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5D6D1" w14:textId="46B446D2" w:rsidR="00661BE4" w:rsidRDefault="00094DE1" w:rsidP="00AE66D8">
      <w:pPr>
        <w:pStyle w:val="Heading1"/>
        <w:spacing w:before="255"/>
        <w:ind w:left="2160" w:right="2160"/>
      </w:pPr>
      <w:r>
        <w:t xml:space="preserve">MODIFICATION TO </w:t>
      </w:r>
      <w:r w:rsidR="00AE66D8">
        <w:t>T</w:t>
      </w:r>
      <w:r>
        <w:t>ENANT</w:t>
      </w:r>
      <w:r>
        <w:rPr>
          <w:spacing w:val="-17"/>
        </w:rPr>
        <w:t xml:space="preserve"> </w:t>
      </w:r>
      <w:r>
        <w:t>SELECTION</w:t>
      </w:r>
      <w:r>
        <w:rPr>
          <w:spacing w:val="-17"/>
        </w:rPr>
        <w:t xml:space="preserve"> </w:t>
      </w:r>
      <w:r>
        <w:t>PLAN</w:t>
      </w:r>
    </w:p>
    <w:p w14:paraId="13E5D6D3" w14:textId="180769FF" w:rsidR="00661BE4" w:rsidRDefault="0092757C" w:rsidP="0079210C">
      <w:pPr>
        <w:ind w:left="2592" w:right="2592"/>
        <w:jc w:val="center"/>
        <w:rPr>
          <w:b/>
          <w:sz w:val="24"/>
        </w:rPr>
      </w:pPr>
      <w:r>
        <w:rPr>
          <w:b/>
          <w:sz w:val="24"/>
        </w:rPr>
        <w:t xml:space="preserve">NEAHMA </w:t>
      </w:r>
      <w:r w:rsidR="00094DE1">
        <w:rPr>
          <w:b/>
          <w:sz w:val="24"/>
        </w:rPr>
        <w:t xml:space="preserve">Mutual Participation </w:t>
      </w:r>
      <w:r w:rsidR="00094DE1">
        <w:rPr>
          <w:b/>
          <w:sz w:val="24"/>
        </w:rPr>
        <w:t>for VAWA</w:t>
      </w:r>
      <w:r w:rsidR="00094DE1">
        <w:rPr>
          <w:b/>
          <w:spacing w:val="-9"/>
          <w:sz w:val="24"/>
        </w:rPr>
        <w:t xml:space="preserve"> </w:t>
      </w:r>
      <w:r w:rsidR="00094DE1">
        <w:rPr>
          <w:b/>
          <w:sz w:val="24"/>
        </w:rPr>
        <w:t>Emergency</w:t>
      </w:r>
      <w:r w:rsidR="00094DE1">
        <w:rPr>
          <w:b/>
          <w:spacing w:val="-12"/>
          <w:sz w:val="24"/>
        </w:rPr>
        <w:t xml:space="preserve"> </w:t>
      </w:r>
      <w:r w:rsidR="00094DE1">
        <w:rPr>
          <w:b/>
          <w:sz w:val="24"/>
        </w:rPr>
        <w:t>Transfers</w:t>
      </w:r>
      <w:r w:rsidR="00094DE1">
        <w:rPr>
          <w:b/>
          <w:spacing w:val="-10"/>
          <w:sz w:val="24"/>
        </w:rPr>
        <w:t xml:space="preserve"> </w:t>
      </w:r>
      <w:r w:rsidR="00094DE1">
        <w:rPr>
          <w:b/>
          <w:sz w:val="24"/>
        </w:rPr>
        <w:t>in</w:t>
      </w:r>
      <w:r w:rsidR="00094DE1">
        <w:rPr>
          <w:b/>
          <w:spacing w:val="-9"/>
          <w:sz w:val="24"/>
        </w:rPr>
        <w:t xml:space="preserve"> </w:t>
      </w:r>
      <w:r w:rsidR="00094DE1">
        <w:rPr>
          <w:b/>
          <w:sz w:val="24"/>
        </w:rPr>
        <w:t>Massachusetts</w:t>
      </w:r>
      <w:r w:rsidR="00AE66D8">
        <w:rPr>
          <w:b/>
          <w:sz w:val="24"/>
        </w:rPr>
        <w:t>”</w:t>
      </w:r>
    </w:p>
    <w:p w14:paraId="13E5D6D4" w14:textId="77777777" w:rsidR="00661BE4" w:rsidRDefault="00661BE4">
      <w:pPr>
        <w:pStyle w:val="BodyText"/>
        <w:rPr>
          <w:b/>
        </w:rPr>
      </w:pPr>
    </w:p>
    <w:p w14:paraId="13E5D6D5" w14:textId="77777777" w:rsidR="00661BE4" w:rsidRDefault="00094DE1">
      <w:pPr>
        <w:pStyle w:val="Heading1"/>
      </w:pPr>
      <w:r>
        <w:t>DEVELOPMENT</w:t>
      </w:r>
      <w:r>
        <w:rPr>
          <w:spacing w:val="-4"/>
        </w:rPr>
        <w:t xml:space="preserve"> NAME:</w:t>
      </w:r>
    </w:p>
    <w:p w14:paraId="13E5D6D6" w14:textId="77777777" w:rsidR="00661BE4" w:rsidRDefault="00094DE1">
      <w:pPr>
        <w:pStyle w:val="BodyText"/>
        <w:spacing w:before="7"/>
        <w:rPr>
          <w:b/>
          <w:sz w:val="19"/>
        </w:rPr>
      </w:pPr>
      <w:r>
        <w:rPr>
          <w:noProof/>
        </w:rPr>
        <mc:AlternateContent>
          <mc:Choice Requires="wpg">
            <w:drawing>
              <wp:anchor distT="0" distB="0" distL="0" distR="0" simplePos="0" relativeHeight="487587840" behindDoc="1" locked="0" layoutInCell="1" allowOverlap="1" wp14:anchorId="13E5D72E" wp14:editId="13E5D72F">
                <wp:simplePos x="0" y="0"/>
                <wp:positionH relativeFrom="page">
                  <wp:posOffset>2996200</wp:posOffset>
                </wp:positionH>
                <wp:positionV relativeFrom="paragraph">
                  <wp:posOffset>158600</wp:posOffset>
                </wp:positionV>
                <wp:extent cx="1781175" cy="1714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81175" cy="17145"/>
                          <a:chOff x="0" y="0"/>
                          <a:chExt cx="1781175" cy="17145"/>
                        </a:xfrm>
                      </wpg:grpSpPr>
                      <wps:wsp>
                        <wps:cNvPr id="3" name="Graphic 3"/>
                        <wps:cNvSpPr/>
                        <wps:spPr>
                          <a:xfrm>
                            <a:off x="0" y="8182"/>
                            <a:ext cx="1781175" cy="1270"/>
                          </a:xfrm>
                          <a:custGeom>
                            <a:avLst/>
                            <a:gdLst/>
                            <a:ahLst/>
                            <a:cxnLst/>
                            <a:rect l="l" t="t" r="r" b="b"/>
                            <a:pathLst>
                              <a:path w="1781175">
                                <a:moveTo>
                                  <a:pt x="0" y="0"/>
                                </a:moveTo>
                                <a:lnTo>
                                  <a:pt x="339264" y="0"/>
                                </a:lnTo>
                              </a:path>
                              <a:path w="1781175">
                                <a:moveTo>
                                  <a:pt x="848865" y="0"/>
                                </a:moveTo>
                                <a:lnTo>
                                  <a:pt x="1780965" y="0"/>
                                </a:lnTo>
                              </a:path>
                            </a:pathLst>
                          </a:custGeom>
                          <a:ln w="13563">
                            <a:solidFill>
                              <a:srgbClr val="000000"/>
                            </a:solidFill>
                            <a:prstDash val="solid"/>
                          </a:ln>
                        </wps:spPr>
                        <wps:bodyPr wrap="square" lIns="0" tIns="0" rIns="0" bIns="0" rtlCol="0">
                          <a:prstTxWarp prst="textNoShape">
                            <a:avLst/>
                          </a:prstTxWarp>
                          <a:noAutofit/>
                        </wps:bodyPr>
                      </wps:wsp>
                      <wps:wsp>
                        <wps:cNvPr id="4" name="Graphic 4"/>
                        <wps:cNvSpPr/>
                        <wps:spPr>
                          <a:xfrm>
                            <a:off x="252967" y="0"/>
                            <a:ext cx="680085" cy="17145"/>
                          </a:xfrm>
                          <a:custGeom>
                            <a:avLst/>
                            <a:gdLst/>
                            <a:ahLst/>
                            <a:cxnLst/>
                            <a:rect l="l" t="t" r="r" b="b"/>
                            <a:pathLst>
                              <a:path w="680085" h="17145">
                                <a:moveTo>
                                  <a:pt x="679704" y="16763"/>
                                </a:moveTo>
                                <a:lnTo>
                                  <a:pt x="0" y="16763"/>
                                </a:lnTo>
                                <a:lnTo>
                                  <a:pt x="0" y="0"/>
                                </a:lnTo>
                                <a:lnTo>
                                  <a:pt x="679704" y="0"/>
                                </a:lnTo>
                                <a:lnTo>
                                  <a:pt x="679704" y="1676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0C0D08" id="Group 2" o:spid="_x0000_s1026" style="position:absolute;margin-left:235.9pt;margin-top:12.5pt;width:140.25pt;height:1.35pt;z-index:-15728640;mso-wrap-distance-left:0;mso-wrap-distance-right:0;mso-position-horizontal-relative:page" coordsize="1781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">
                <v:shape id="Graphic 3" o:spid="_x0000_s1027" style="position:absolute;top:81;width:17811;height:13;visibility:visible;mso-wrap-style:square;v-text-anchor:top" coordsize="17811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" path="m,l339264,em848865,r932100,e" filled="f" strokeweight=".37675mm">
                  <v:path arrowok="t"/>
                </v:shape>
                <v:shape id="Graphic 4" o:spid="_x0000_s1028" style="position:absolute;left:2529;width:6801;height:171;visibility:visible;mso-wrap-style:square;v-text-anchor:top" coordsize="68008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" path="m679704,16763l,16763,,,679704,r,16763xe" fillcolor="black" stroked="f">
                  <v:path arrowok="t"/>
                </v:shape>
                <w10:wrap type="topAndBottom" anchorx="page"/>
              </v:group>
            </w:pict>
          </mc:Fallback>
        </mc:AlternateContent>
      </w:r>
    </w:p>
    <w:p w14:paraId="13E5D6D8" w14:textId="77777777" w:rsidR="00661BE4" w:rsidRPr="00426A97" w:rsidRDefault="00661BE4">
      <w:pPr>
        <w:pStyle w:val="BodyText"/>
        <w:rPr>
          <w:b/>
        </w:rPr>
      </w:pPr>
    </w:p>
    <w:p w14:paraId="13E5D6D9" w14:textId="77777777" w:rsidR="00661BE4" w:rsidRPr="00426A97" w:rsidRDefault="00094DE1">
      <w:pPr>
        <w:pStyle w:val="BodyText"/>
        <w:tabs>
          <w:tab w:val="left" w:pos="4390"/>
          <w:tab w:val="left" w:pos="7253"/>
          <w:tab w:val="left" w:pos="7583"/>
        </w:tabs>
        <w:ind w:left="1039" w:right="933"/>
      </w:pPr>
      <w:r w:rsidRPr="00426A97">
        <w:t xml:space="preserve">This Modification to Tenant Selection Plan (the “Modification”) modifies a Tenant Selection Plan for </w:t>
      </w:r>
      <w:r w:rsidRPr="00426A97">
        <w:rPr>
          <w:u w:val="thick"/>
        </w:rPr>
        <w:tab/>
      </w:r>
      <w:r w:rsidRPr="00426A97">
        <w:t xml:space="preserve">(the “Development”), a </w:t>
      </w:r>
      <w:r w:rsidRPr="00426A97">
        <w:rPr>
          <w:u w:val="thick"/>
        </w:rPr>
        <w:tab/>
      </w:r>
      <w:r w:rsidRPr="00426A97">
        <w:rPr>
          <w:u w:val="thick"/>
        </w:rPr>
        <w:tab/>
      </w:r>
      <w:r w:rsidRPr="00426A97">
        <w:t>unit</w:t>
      </w:r>
      <w:r w:rsidRPr="00426A97">
        <w:rPr>
          <w:spacing w:val="-16"/>
        </w:rPr>
        <w:t xml:space="preserve"> </w:t>
      </w:r>
      <w:r w:rsidRPr="00426A97">
        <w:t>multifamily</w:t>
      </w:r>
      <w:r w:rsidRPr="00426A97">
        <w:rPr>
          <w:spacing w:val="-16"/>
        </w:rPr>
        <w:t xml:space="preserve"> </w:t>
      </w:r>
      <w:r w:rsidRPr="00426A97">
        <w:t xml:space="preserve">housing development located at </w:t>
      </w:r>
      <w:r w:rsidRPr="00426A97">
        <w:rPr>
          <w:u w:val="thick"/>
        </w:rPr>
        <w:tab/>
      </w:r>
      <w:r w:rsidRPr="00426A97">
        <w:rPr>
          <w:u w:val="thick"/>
        </w:rPr>
        <w:tab/>
      </w:r>
      <w:r w:rsidRPr="00426A97">
        <w:t>, dated as of</w:t>
      </w:r>
    </w:p>
    <w:p w14:paraId="13E5D6DA" w14:textId="77777777" w:rsidR="00661BE4" w:rsidRPr="00426A97" w:rsidRDefault="00094DE1">
      <w:pPr>
        <w:pStyle w:val="BodyText"/>
        <w:tabs>
          <w:tab w:val="left" w:pos="3503"/>
          <w:tab w:val="left" w:pos="5718"/>
          <w:tab w:val="left" w:pos="8379"/>
        </w:tabs>
        <w:ind w:left="1039" w:right="769"/>
      </w:pPr>
      <w:r w:rsidRPr="00426A97">
        <w:rPr>
          <w:u w:val="single"/>
        </w:rPr>
        <w:tab/>
      </w:r>
      <w:r w:rsidRPr="00426A97">
        <w:t>(the “Plan”) as prepared by</w:t>
      </w:r>
      <w:r w:rsidRPr="00426A97">
        <w:rPr>
          <w:spacing w:val="62"/>
        </w:rPr>
        <w:t xml:space="preserve"> </w:t>
      </w:r>
      <w:r w:rsidRPr="00426A97">
        <w:rPr>
          <w:u w:val="single"/>
        </w:rPr>
        <w:tab/>
      </w:r>
      <w:r w:rsidRPr="00426A97">
        <w:rPr>
          <w:b/>
          <w:u w:val="single"/>
        </w:rPr>
        <w:t>.</w:t>
      </w:r>
      <w:r w:rsidRPr="00426A97">
        <w:rPr>
          <w:b/>
          <w:spacing w:val="-12"/>
        </w:rPr>
        <w:t xml:space="preserve"> </w:t>
      </w:r>
      <w:r w:rsidRPr="00426A97">
        <w:t>(the</w:t>
      </w:r>
      <w:r w:rsidRPr="00426A97">
        <w:rPr>
          <w:spacing w:val="-13"/>
        </w:rPr>
        <w:t xml:space="preserve"> </w:t>
      </w:r>
      <w:r w:rsidRPr="00426A97">
        <w:t>“Agent”),</w:t>
      </w:r>
      <w:r w:rsidRPr="00426A97">
        <w:rPr>
          <w:spacing w:val="-12"/>
        </w:rPr>
        <w:t xml:space="preserve"> </w:t>
      </w:r>
      <w:r w:rsidRPr="00426A97">
        <w:t xml:space="preserve">as the management agent for </w:t>
      </w:r>
      <w:r w:rsidRPr="00426A97">
        <w:rPr>
          <w:u w:val="thick"/>
        </w:rPr>
        <w:tab/>
      </w:r>
      <w:r w:rsidRPr="00426A97">
        <w:t>(“the Owner”), as follows:</w:t>
      </w:r>
    </w:p>
    <w:p w14:paraId="13E5D6DB" w14:textId="77777777" w:rsidR="00661BE4" w:rsidRPr="00426A97" w:rsidRDefault="00661BE4">
      <w:pPr>
        <w:pStyle w:val="BodyText"/>
      </w:pPr>
    </w:p>
    <w:p w14:paraId="13E5D6DC" w14:textId="77777777" w:rsidR="00661BE4" w:rsidRPr="00426A97" w:rsidRDefault="00094DE1">
      <w:pPr>
        <w:pStyle w:val="ListParagraph"/>
        <w:numPr>
          <w:ilvl w:val="0"/>
          <w:numId w:val="3"/>
        </w:numPr>
        <w:tabs>
          <w:tab w:val="left" w:pos="1759"/>
        </w:tabs>
        <w:ind w:left="1039" w:right="1079" w:firstLine="0"/>
        <w:rPr>
          <w:sz w:val="24"/>
          <w:szCs w:val="24"/>
        </w:rPr>
      </w:pPr>
      <w:r w:rsidRPr="00426A97">
        <w:rPr>
          <w:sz w:val="24"/>
          <w:szCs w:val="24"/>
          <w:u w:val="single"/>
        </w:rPr>
        <w:t>Participation</w:t>
      </w:r>
      <w:r w:rsidRPr="00426A97">
        <w:rPr>
          <w:spacing w:val="-4"/>
          <w:sz w:val="24"/>
          <w:szCs w:val="24"/>
          <w:u w:val="single"/>
        </w:rPr>
        <w:t xml:space="preserve"> </w:t>
      </w:r>
      <w:r w:rsidRPr="00426A97">
        <w:rPr>
          <w:sz w:val="24"/>
          <w:szCs w:val="24"/>
          <w:u w:val="single"/>
        </w:rPr>
        <w:t>in</w:t>
      </w:r>
      <w:r w:rsidRPr="00426A97">
        <w:rPr>
          <w:spacing w:val="-4"/>
          <w:sz w:val="24"/>
          <w:szCs w:val="24"/>
          <w:u w:val="single"/>
        </w:rPr>
        <w:t xml:space="preserve"> </w:t>
      </w:r>
      <w:r w:rsidRPr="00426A97">
        <w:rPr>
          <w:sz w:val="24"/>
          <w:szCs w:val="24"/>
          <w:u w:val="single"/>
        </w:rPr>
        <w:t>the</w:t>
      </w:r>
      <w:r w:rsidRPr="00426A97">
        <w:rPr>
          <w:spacing w:val="-4"/>
          <w:sz w:val="24"/>
          <w:szCs w:val="24"/>
          <w:u w:val="single"/>
        </w:rPr>
        <w:t xml:space="preserve"> </w:t>
      </w:r>
      <w:r w:rsidRPr="00426A97">
        <w:rPr>
          <w:sz w:val="24"/>
          <w:szCs w:val="24"/>
          <w:u w:val="single"/>
        </w:rPr>
        <w:t>Massachusetts</w:t>
      </w:r>
      <w:r w:rsidRPr="00426A97">
        <w:rPr>
          <w:spacing w:val="-5"/>
          <w:sz w:val="24"/>
          <w:szCs w:val="24"/>
          <w:u w:val="single"/>
        </w:rPr>
        <w:t xml:space="preserve"> </w:t>
      </w:r>
      <w:r w:rsidRPr="00426A97">
        <w:rPr>
          <w:sz w:val="24"/>
          <w:szCs w:val="24"/>
          <w:u w:val="single"/>
        </w:rPr>
        <w:t>Mutual</w:t>
      </w:r>
      <w:r w:rsidRPr="00426A97">
        <w:rPr>
          <w:spacing w:val="-5"/>
          <w:sz w:val="24"/>
          <w:szCs w:val="24"/>
          <w:u w:val="single"/>
        </w:rPr>
        <w:t xml:space="preserve"> </w:t>
      </w:r>
      <w:r w:rsidRPr="00426A97">
        <w:rPr>
          <w:sz w:val="24"/>
          <w:szCs w:val="24"/>
          <w:u w:val="single"/>
        </w:rPr>
        <w:t>Participation</w:t>
      </w:r>
      <w:r w:rsidRPr="00426A97">
        <w:rPr>
          <w:spacing w:val="-4"/>
          <w:sz w:val="24"/>
          <w:szCs w:val="24"/>
          <w:u w:val="single"/>
        </w:rPr>
        <w:t xml:space="preserve"> </w:t>
      </w:r>
      <w:r w:rsidRPr="00426A97">
        <w:rPr>
          <w:sz w:val="24"/>
          <w:szCs w:val="24"/>
          <w:u w:val="single"/>
        </w:rPr>
        <w:t>Agreement</w:t>
      </w:r>
      <w:r w:rsidRPr="00426A97">
        <w:rPr>
          <w:spacing w:val="-4"/>
          <w:sz w:val="24"/>
          <w:szCs w:val="24"/>
          <w:u w:val="single"/>
        </w:rPr>
        <w:t xml:space="preserve"> </w:t>
      </w:r>
      <w:r w:rsidRPr="00426A97">
        <w:rPr>
          <w:sz w:val="24"/>
          <w:szCs w:val="24"/>
          <w:u w:val="single"/>
        </w:rPr>
        <w:t>for</w:t>
      </w:r>
      <w:r w:rsidRPr="00426A97">
        <w:rPr>
          <w:spacing w:val="-6"/>
          <w:sz w:val="24"/>
          <w:szCs w:val="24"/>
          <w:u w:val="single"/>
        </w:rPr>
        <w:t xml:space="preserve"> </w:t>
      </w:r>
      <w:r w:rsidRPr="00426A97">
        <w:rPr>
          <w:sz w:val="24"/>
          <w:szCs w:val="24"/>
          <w:u w:val="single"/>
        </w:rPr>
        <w:t>VAWA</w:t>
      </w:r>
      <w:r w:rsidRPr="00426A97">
        <w:rPr>
          <w:sz w:val="24"/>
          <w:szCs w:val="24"/>
        </w:rPr>
        <w:t xml:space="preserve"> </w:t>
      </w:r>
      <w:r w:rsidRPr="00426A97">
        <w:rPr>
          <w:sz w:val="24"/>
          <w:szCs w:val="24"/>
          <w:u w:val="single"/>
        </w:rPr>
        <w:t>Emergency Transfers</w:t>
      </w:r>
    </w:p>
    <w:p w14:paraId="13E5D6DD" w14:textId="77777777" w:rsidR="00661BE4" w:rsidRPr="00426A97" w:rsidRDefault="00661BE4">
      <w:pPr>
        <w:pStyle w:val="BodyText"/>
      </w:pPr>
    </w:p>
    <w:p w14:paraId="13E5D6E0" w14:textId="182FC83D" w:rsidR="00661BE4" w:rsidRPr="00426A97" w:rsidRDefault="00094DE1" w:rsidP="00AE66D8">
      <w:pPr>
        <w:pStyle w:val="BodyText"/>
        <w:ind w:left="1039" w:right="625"/>
      </w:pPr>
      <w:r w:rsidRPr="00426A97">
        <w:t>The Owner has elected to participate in the VAWA Massachusetts Pilot Program for Mutual Participation (the “Program”), through which preference will be given to victims</w:t>
      </w:r>
      <w:r w:rsidRPr="00426A97">
        <w:rPr>
          <w:spacing w:val="40"/>
        </w:rPr>
        <w:t xml:space="preserve"> </w:t>
      </w:r>
      <w:r w:rsidRPr="00426A97">
        <w:t>of domestic violence, dating violence, sexual assault and stalking by the Owner in the selection of applicants for units covered by one or more of the list covered housing programs.</w:t>
      </w:r>
      <w:r w:rsidRPr="00426A97">
        <w:rPr>
          <w:spacing w:val="40"/>
        </w:rPr>
        <w:t xml:space="preserve"> </w:t>
      </w:r>
      <w:r w:rsidRPr="00426A97">
        <w:t>Most of VAWA’s housing provisions apply specifically to “covered housing programs.” HUD’s covered housing programs under 24 C.F.R. 5.2003 include: • Section 202 Supportive Housing for the Elderly; • Section 811 Supportive Housing for Persons with Disabilities; • Housing Opportunities for Persons With AIDS (HOPWA) program; • Hom</w:t>
      </w:r>
      <w:r w:rsidRPr="00426A97">
        <w:t>eless programs under title IV of the McKinney-Vento Homeless Assistance Act, including the Emergency Solutions Grants program, the Continuum of Care program, and the Rural Housing Stability</w:t>
      </w:r>
      <w:r w:rsidRPr="00426A97">
        <w:rPr>
          <w:spacing w:val="-4"/>
        </w:rPr>
        <w:t xml:space="preserve"> </w:t>
      </w:r>
      <w:r w:rsidRPr="00426A97">
        <w:t>Assistance</w:t>
      </w:r>
      <w:r w:rsidRPr="00426A97">
        <w:rPr>
          <w:spacing w:val="-5"/>
        </w:rPr>
        <w:t xml:space="preserve"> </w:t>
      </w:r>
      <w:r w:rsidRPr="00426A97">
        <w:t>program;</w:t>
      </w:r>
      <w:r w:rsidRPr="00426A97">
        <w:rPr>
          <w:spacing w:val="-4"/>
        </w:rPr>
        <w:t xml:space="preserve"> </w:t>
      </w:r>
      <w:r w:rsidRPr="00426A97">
        <w:t>•</w:t>
      </w:r>
      <w:r w:rsidRPr="00426A97">
        <w:rPr>
          <w:spacing w:val="-5"/>
        </w:rPr>
        <w:t xml:space="preserve"> </w:t>
      </w:r>
      <w:r w:rsidRPr="00426A97">
        <w:t>HOME</w:t>
      </w:r>
      <w:r w:rsidRPr="00426A97">
        <w:rPr>
          <w:spacing w:val="-2"/>
        </w:rPr>
        <w:t xml:space="preserve"> </w:t>
      </w:r>
      <w:r w:rsidRPr="00426A97">
        <w:t>Investment</w:t>
      </w:r>
      <w:r w:rsidRPr="00426A97">
        <w:rPr>
          <w:spacing w:val="-4"/>
        </w:rPr>
        <w:t xml:space="preserve"> </w:t>
      </w:r>
      <w:r w:rsidRPr="00426A97">
        <w:t>Partnerships</w:t>
      </w:r>
      <w:r w:rsidRPr="00426A97">
        <w:rPr>
          <w:spacing w:val="-4"/>
        </w:rPr>
        <w:t xml:space="preserve"> </w:t>
      </w:r>
      <w:r w:rsidRPr="00426A97">
        <w:t>(HOME)</w:t>
      </w:r>
      <w:r w:rsidRPr="00426A97">
        <w:rPr>
          <w:spacing w:val="-5"/>
        </w:rPr>
        <w:t xml:space="preserve"> </w:t>
      </w:r>
      <w:r w:rsidRPr="00426A97">
        <w:t>program;</w:t>
      </w:r>
      <w:r w:rsidRPr="00426A97">
        <w:rPr>
          <w:spacing w:val="-4"/>
        </w:rPr>
        <w:t xml:space="preserve"> </w:t>
      </w:r>
      <w:r w:rsidRPr="00426A97">
        <w:t>•</w:t>
      </w:r>
      <w:r w:rsidRPr="00426A97">
        <w:rPr>
          <w:spacing w:val="-5"/>
        </w:rPr>
        <w:t xml:space="preserve"> </w:t>
      </w:r>
      <w:r w:rsidRPr="00426A97">
        <w:t>Multifamily rental housing under section 221(d)(3)/(d)(5) of the National Housing Act with a below-market interest rate (BMIR); • Multifamily rental housing under section 236 of the National Housing Act; • HUD programs assisted under the United States H</w:t>
      </w:r>
      <w:r w:rsidRPr="00426A97">
        <w:t>ousing Act of 1937; specifically, public housing under section 6 of the 1937 Act, tenant-based and project-based rental assistance under section 8 of the 1937 Act, and the Section 8 Moderate Rehabilitation Single Room Occupancy; and •</w:t>
      </w:r>
      <w:r w:rsidRPr="00426A97">
        <w:rPr>
          <w:spacing w:val="-1"/>
        </w:rPr>
        <w:t xml:space="preserve"> </w:t>
      </w:r>
      <w:r w:rsidRPr="00426A97">
        <w:t>Housing Trust Fund. VAWA</w:t>
      </w:r>
      <w:r w:rsidRPr="00426A97">
        <w:rPr>
          <w:spacing w:val="-1"/>
        </w:rPr>
        <w:t xml:space="preserve"> </w:t>
      </w:r>
      <w:r w:rsidRPr="00426A97">
        <w:t>also covers the</w:t>
      </w:r>
      <w:r w:rsidRPr="00426A97">
        <w:rPr>
          <w:spacing w:val="-1"/>
        </w:rPr>
        <w:t xml:space="preserve"> </w:t>
      </w:r>
      <w:r w:rsidRPr="00426A97">
        <w:t>Direct Loan program under</w:t>
      </w:r>
      <w:r w:rsidRPr="00426A97">
        <w:rPr>
          <w:spacing w:val="-1"/>
        </w:rPr>
        <w:t xml:space="preserve"> </w:t>
      </w:r>
      <w:r w:rsidRPr="00426A97">
        <w:t>Section 202; rural housing assistance provided under sections 514, 515, 516, 533, 538, and 542 of the Housing Act</w:t>
      </w:r>
      <w:r w:rsidR="00AE66D8">
        <w:t xml:space="preserve"> </w:t>
      </w:r>
      <w:r w:rsidRPr="00426A97">
        <w:t>of</w:t>
      </w:r>
      <w:r w:rsidRPr="00426A97">
        <w:rPr>
          <w:spacing w:val="-2"/>
        </w:rPr>
        <w:t xml:space="preserve"> </w:t>
      </w:r>
      <w:r w:rsidRPr="00426A97">
        <w:t>1949</w:t>
      </w:r>
      <w:r w:rsidRPr="00426A97">
        <w:rPr>
          <w:spacing w:val="-1"/>
        </w:rPr>
        <w:t xml:space="preserve"> </w:t>
      </w:r>
      <w:r w:rsidRPr="00426A97">
        <w:t>(42</w:t>
      </w:r>
      <w:r w:rsidRPr="00426A97">
        <w:rPr>
          <w:spacing w:val="-1"/>
        </w:rPr>
        <w:t xml:space="preserve"> </w:t>
      </w:r>
      <w:r w:rsidRPr="00426A97">
        <w:t>U.S.C. 1484,</w:t>
      </w:r>
      <w:r w:rsidRPr="00426A97">
        <w:rPr>
          <w:spacing w:val="-1"/>
        </w:rPr>
        <w:t xml:space="preserve"> </w:t>
      </w:r>
      <w:r w:rsidRPr="00426A97">
        <w:t>1485,</w:t>
      </w:r>
      <w:r w:rsidRPr="00426A97">
        <w:rPr>
          <w:spacing w:val="-1"/>
        </w:rPr>
        <w:t xml:space="preserve"> </w:t>
      </w:r>
      <w:r w:rsidRPr="00426A97">
        <w:t>1486, 1490m,</w:t>
      </w:r>
      <w:r w:rsidRPr="00426A97">
        <w:rPr>
          <w:spacing w:val="-1"/>
        </w:rPr>
        <w:t xml:space="preserve"> </w:t>
      </w:r>
      <w:r w:rsidRPr="00426A97">
        <w:t>1490p–2,</w:t>
      </w:r>
      <w:r w:rsidRPr="00426A97">
        <w:rPr>
          <w:spacing w:val="-1"/>
        </w:rPr>
        <w:t xml:space="preserve"> </w:t>
      </w:r>
      <w:r w:rsidRPr="00426A97">
        <w:t>1490r); Low Income</w:t>
      </w:r>
      <w:r w:rsidRPr="00426A97">
        <w:rPr>
          <w:spacing w:val="-2"/>
        </w:rPr>
        <w:t xml:space="preserve"> </w:t>
      </w:r>
      <w:r w:rsidRPr="00426A97">
        <w:t xml:space="preserve">Housing </w:t>
      </w:r>
      <w:r w:rsidRPr="00426A97">
        <w:rPr>
          <w:spacing w:val="-5"/>
        </w:rPr>
        <w:t>Tax</w:t>
      </w:r>
      <w:r w:rsidR="00AE66D8">
        <w:rPr>
          <w:spacing w:val="-5"/>
        </w:rPr>
        <w:t xml:space="preserve"> </w:t>
      </w:r>
      <w:r w:rsidRPr="00426A97">
        <w:t>Credit</w:t>
      </w:r>
      <w:r w:rsidRPr="00426A97">
        <w:rPr>
          <w:spacing w:val="-4"/>
        </w:rPr>
        <w:t xml:space="preserve"> </w:t>
      </w:r>
      <w:r w:rsidRPr="00426A97">
        <w:t>(LIHTC)</w:t>
      </w:r>
      <w:r w:rsidR="00C330B1">
        <w:t>.</w:t>
      </w:r>
    </w:p>
    <w:p w14:paraId="13E5D6E2" w14:textId="77777777" w:rsidR="00661BE4" w:rsidRPr="00426A97" w:rsidRDefault="00661BE4">
      <w:pPr>
        <w:pStyle w:val="BodyText"/>
        <w:spacing w:before="1"/>
      </w:pPr>
    </w:p>
    <w:p w14:paraId="13E5D6E3" w14:textId="77777777" w:rsidR="00661BE4" w:rsidRPr="00426A97" w:rsidRDefault="00094DE1">
      <w:pPr>
        <w:pStyle w:val="BodyText"/>
        <w:ind w:left="1039" w:right="625"/>
      </w:pPr>
      <w:r w:rsidRPr="00426A97">
        <w:t>Specifically, preference will be given to families referred to the Owner/Agent by one of the Mutual Participating Owner/Agent whose household families meet the eligibility criteria</w:t>
      </w:r>
      <w:r w:rsidRPr="00426A97">
        <w:rPr>
          <w:spacing w:val="-2"/>
        </w:rPr>
        <w:t xml:space="preserve"> </w:t>
      </w:r>
      <w:r w:rsidRPr="00426A97">
        <w:t>established</w:t>
      </w:r>
      <w:r w:rsidRPr="00426A97">
        <w:rPr>
          <w:spacing w:val="-4"/>
        </w:rPr>
        <w:t xml:space="preserve"> </w:t>
      </w:r>
      <w:r w:rsidRPr="00426A97">
        <w:t>for</w:t>
      </w:r>
      <w:r w:rsidRPr="00426A97">
        <w:rPr>
          <w:spacing w:val="-6"/>
        </w:rPr>
        <w:t xml:space="preserve"> </w:t>
      </w:r>
      <w:r w:rsidRPr="00426A97">
        <w:t>its</w:t>
      </w:r>
      <w:r w:rsidRPr="00426A97">
        <w:rPr>
          <w:spacing w:val="-1"/>
        </w:rPr>
        <w:t xml:space="preserve"> </w:t>
      </w:r>
      <w:r w:rsidRPr="00426A97">
        <w:t>emergency</w:t>
      </w:r>
      <w:r w:rsidRPr="00426A97">
        <w:rPr>
          <w:spacing w:val="-3"/>
        </w:rPr>
        <w:t xml:space="preserve"> </w:t>
      </w:r>
      <w:r w:rsidRPr="00426A97">
        <w:t>assistance</w:t>
      </w:r>
      <w:r w:rsidRPr="00426A97">
        <w:rPr>
          <w:spacing w:val="-2"/>
        </w:rPr>
        <w:t xml:space="preserve"> </w:t>
      </w:r>
      <w:r w:rsidRPr="00426A97">
        <w:t>and</w:t>
      </w:r>
      <w:r w:rsidRPr="00426A97">
        <w:rPr>
          <w:spacing w:val="-2"/>
        </w:rPr>
        <w:t xml:space="preserve"> </w:t>
      </w:r>
      <w:r w:rsidRPr="00426A97">
        <w:t>who</w:t>
      </w:r>
      <w:r w:rsidRPr="00426A97">
        <w:rPr>
          <w:spacing w:val="-4"/>
        </w:rPr>
        <w:t xml:space="preserve"> </w:t>
      </w:r>
      <w:r w:rsidRPr="00426A97">
        <w:t>are</w:t>
      </w:r>
      <w:r w:rsidRPr="00426A97">
        <w:rPr>
          <w:spacing w:val="-4"/>
        </w:rPr>
        <w:t xml:space="preserve"> </w:t>
      </w:r>
      <w:r w:rsidRPr="00426A97">
        <w:t>actual</w:t>
      </w:r>
      <w:r w:rsidRPr="00426A97">
        <w:rPr>
          <w:spacing w:val="-6"/>
        </w:rPr>
        <w:t xml:space="preserve"> </w:t>
      </w:r>
      <w:r w:rsidRPr="00426A97">
        <w:t>or</w:t>
      </w:r>
      <w:r w:rsidRPr="00426A97">
        <w:rPr>
          <w:spacing w:val="-4"/>
        </w:rPr>
        <w:t xml:space="preserve"> </w:t>
      </w:r>
      <w:r w:rsidRPr="00426A97">
        <w:t>imminent victims of domestic violence, dating violence, sexual assault, or stalking in accordance with the Violence Against Women Reauthorization Act of 2022.</w:t>
      </w:r>
    </w:p>
    <w:p w14:paraId="56E7577B" w14:textId="77777777" w:rsidR="0039411B" w:rsidRDefault="0039411B">
      <w:pPr>
        <w:pStyle w:val="BodyText"/>
        <w:ind w:left="1039" w:right="933"/>
      </w:pPr>
    </w:p>
    <w:p w14:paraId="13E5D6EA" w14:textId="554F1BB8" w:rsidR="00661BE4" w:rsidRPr="00426A97" w:rsidRDefault="00094DE1">
      <w:pPr>
        <w:pStyle w:val="BodyText"/>
        <w:ind w:left="1039" w:right="933"/>
      </w:pPr>
      <w:r w:rsidRPr="00426A97">
        <w:t>The Program policies and procedures are more particularly described in the Mutual Participation Program for</w:t>
      </w:r>
      <w:r w:rsidRPr="00426A97">
        <w:rPr>
          <w:spacing w:val="40"/>
        </w:rPr>
        <w:t xml:space="preserve"> </w:t>
      </w:r>
      <w:r w:rsidRPr="00426A97">
        <w:t>VAWA Emergency</w:t>
      </w:r>
      <w:r w:rsidRPr="00426A97">
        <w:rPr>
          <w:spacing w:val="-3"/>
        </w:rPr>
        <w:t xml:space="preserve"> </w:t>
      </w:r>
      <w:r w:rsidRPr="00426A97">
        <w:t>Transfers in Massachusetts Policy and Procedures</w:t>
      </w:r>
      <w:r w:rsidRPr="00426A97">
        <w:rPr>
          <w:spacing w:val="-3"/>
        </w:rPr>
        <w:t xml:space="preserve"> </w:t>
      </w:r>
      <w:r w:rsidRPr="00426A97">
        <w:t>and</w:t>
      </w:r>
      <w:r w:rsidRPr="00426A97">
        <w:rPr>
          <w:spacing w:val="-2"/>
        </w:rPr>
        <w:t xml:space="preserve"> </w:t>
      </w:r>
      <w:r w:rsidRPr="00426A97">
        <w:t>the</w:t>
      </w:r>
      <w:r w:rsidRPr="00426A97">
        <w:rPr>
          <w:spacing w:val="-2"/>
        </w:rPr>
        <w:t xml:space="preserve"> </w:t>
      </w:r>
      <w:r w:rsidRPr="00426A97">
        <w:t>TSP</w:t>
      </w:r>
      <w:r w:rsidRPr="00426A97">
        <w:rPr>
          <w:spacing w:val="-2"/>
        </w:rPr>
        <w:t xml:space="preserve"> </w:t>
      </w:r>
      <w:r w:rsidRPr="00426A97">
        <w:t>Modification</w:t>
      </w:r>
      <w:r w:rsidRPr="00426A97">
        <w:rPr>
          <w:spacing w:val="-4"/>
        </w:rPr>
        <w:t xml:space="preserve"> </w:t>
      </w:r>
      <w:r w:rsidRPr="00426A97">
        <w:t>for</w:t>
      </w:r>
      <w:r w:rsidRPr="00426A97">
        <w:rPr>
          <w:spacing w:val="-4"/>
        </w:rPr>
        <w:t xml:space="preserve"> </w:t>
      </w:r>
      <w:r w:rsidRPr="00426A97">
        <w:t>the</w:t>
      </w:r>
      <w:r w:rsidRPr="00426A97">
        <w:rPr>
          <w:spacing w:val="-4"/>
        </w:rPr>
        <w:t xml:space="preserve"> </w:t>
      </w:r>
      <w:r w:rsidRPr="00426A97">
        <w:t>Emergency</w:t>
      </w:r>
      <w:r w:rsidRPr="00426A97">
        <w:rPr>
          <w:spacing w:val="-5"/>
        </w:rPr>
        <w:t xml:space="preserve"> </w:t>
      </w:r>
      <w:r w:rsidRPr="00426A97">
        <w:t>Transfer</w:t>
      </w:r>
      <w:r w:rsidRPr="00426A97">
        <w:rPr>
          <w:spacing w:val="-4"/>
        </w:rPr>
        <w:t xml:space="preserve"> </w:t>
      </w:r>
      <w:r w:rsidRPr="00426A97">
        <w:t>Plan</w:t>
      </w:r>
      <w:r w:rsidRPr="00426A97">
        <w:rPr>
          <w:spacing w:val="-2"/>
        </w:rPr>
        <w:t xml:space="preserve"> </w:t>
      </w:r>
      <w:r w:rsidRPr="00426A97">
        <w:t>Appendix</w:t>
      </w:r>
      <w:r w:rsidRPr="00426A97">
        <w:rPr>
          <w:spacing w:val="-5"/>
        </w:rPr>
        <w:t xml:space="preserve"> </w:t>
      </w:r>
      <w:r w:rsidRPr="00426A97">
        <w:t>B</w:t>
      </w:r>
      <w:r w:rsidRPr="00426A97">
        <w:rPr>
          <w:spacing w:val="-2"/>
        </w:rPr>
        <w:t xml:space="preserve"> </w:t>
      </w:r>
      <w:r w:rsidRPr="00426A97">
        <w:t>– 5381 annexed hereto and modifying the plan as indicated.</w:t>
      </w:r>
    </w:p>
    <w:p w14:paraId="13E5D6EC" w14:textId="77777777" w:rsidR="00661BE4" w:rsidRPr="00426A97" w:rsidRDefault="00661BE4">
      <w:pPr>
        <w:pStyle w:val="BodyText"/>
      </w:pPr>
    </w:p>
    <w:p w14:paraId="13E5D6ED" w14:textId="77777777" w:rsidR="00661BE4" w:rsidRPr="00426A97" w:rsidRDefault="00661BE4">
      <w:pPr>
        <w:pStyle w:val="BodyText"/>
      </w:pPr>
    </w:p>
    <w:p w14:paraId="13E5D6EE" w14:textId="77777777" w:rsidR="00661BE4" w:rsidRPr="0079210C" w:rsidRDefault="00094DE1">
      <w:pPr>
        <w:pStyle w:val="BodyText"/>
        <w:ind w:left="420"/>
        <w:jc w:val="center"/>
        <w:rPr>
          <w:b/>
          <w:bCs/>
        </w:rPr>
      </w:pPr>
      <w:r w:rsidRPr="0079210C">
        <w:rPr>
          <w:b/>
          <w:bCs/>
        </w:rPr>
        <w:t>RIDER</w:t>
      </w:r>
      <w:r w:rsidRPr="0079210C">
        <w:rPr>
          <w:b/>
          <w:bCs/>
          <w:spacing w:val="-3"/>
        </w:rPr>
        <w:t xml:space="preserve"> </w:t>
      </w:r>
      <w:r w:rsidRPr="0079210C">
        <w:rPr>
          <w:b/>
          <w:bCs/>
        </w:rPr>
        <w:t>TO</w:t>
      </w:r>
      <w:r w:rsidRPr="0079210C">
        <w:rPr>
          <w:b/>
          <w:bCs/>
          <w:spacing w:val="-2"/>
        </w:rPr>
        <w:t xml:space="preserve"> </w:t>
      </w:r>
      <w:r w:rsidRPr="0079210C">
        <w:rPr>
          <w:b/>
          <w:bCs/>
        </w:rPr>
        <w:t>TENANT</w:t>
      </w:r>
      <w:r w:rsidRPr="0079210C">
        <w:rPr>
          <w:b/>
          <w:bCs/>
          <w:spacing w:val="-2"/>
        </w:rPr>
        <w:t xml:space="preserve"> </w:t>
      </w:r>
      <w:r w:rsidRPr="0079210C">
        <w:rPr>
          <w:b/>
          <w:bCs/>
        </w:rPr>
        <w:t>SELECTION</w:t>
      </w:r>
      <w:r w:rsidRPr="0079210C">
        <w:rPr>
          <w:b/>
          <w:bCs/>
          <w:spacing w:val="-2"/>
        </w:rPr>
        <w:t xml:space="preserve"> </w:t>
      </w:r>
      <w:r w:rsidRPr="0079210C">
        <w:rPr>
          <w:b/>
          <w:bCs/>
          <w:spacing w:val="-4"/>
        </w:rPr>
        <w:t>PLAN</w:t>
      </w:r>
    </w:p>
    <w:p w14:paraId="13E5D6EF" w14:textId="77777777" w:rsidR="00661BE4" w:rsidRPr="0079210C" w:rsidRDefault="00661BE4">
      <w:pPr>
        <w:pStyle w:val="BodyText"/>
        <w:rPr>
          <w:b/>
          <w:bCs/>
        </w:rPr>
      </w:pPr>
    </w:p>
    <w:p w14:paraId="13E5D6F0" w14:textId="77777777" w:rsidR="00661BE4" w:rsidRPr="0079210C" w:rsidRDefault="00094DE1">
      <w:pPr>
        <w:pStyle w:val="BodyText"/>
        <w:ind w:left="420"/>
        <w:jc w:val="center"/>
        <w:rPr>
          <w:b/>
          <w:bCs/>
        </w:rPr>
      </w:pPr>
      <w:r w:rsidRPr="0079210C">
        <w:rPr>
          <w:b/>
          <w:bCs/>
        </w:rPr>
        <w:t>THE</w:t>
      </w:r>
      <w:r w:rsidRPr="0079210C">
        <w:rPr>
          <w:b/>
          <w:bCs/>
          <w:spacing w:val="-4"/>
        </w:rPr>
        <w:t xml:space="preserve"> </w:t>
      </w:r>
      <w:r w:rsidRPr="0079210C">
        <w:rPr>
          <w:b/>
          <w:bCs/>
        </w:rPr>
        <w:t>VIOLENCE</w:t>
      </w:r>
      <w:r w:rsidRPr="0079210C">
        <w:rPr>
          <w:b/>
          <w:bCs/>
          <w:spacing w:val="-2"/>
        </w:rPr>
        <w:t xml:space="preserve"> </w:t>
      </w:r>
      <w:r w:rsidRPr="0079210C">
        <w:rPr>
          <w:b/>
          <w:bCs/>
        </w:rPr>
        <w:t>AGAINST</w:t>
      </w:r>
      <w:r w:rsidRPr="0079210C">
        <w:rPr>
          <w:b/>
          <w:bCs/>
          <w:spacing w:val="-3"/>
        </w:rPr>
        <w:t xml:space="preserve"> </w:t>
      </w:r>
      <w:r w:rsidRPr="0079210C">
        <w:rPr>
          <w:b/>
          <w:bCs/>
        </w:rPr>
        <w:t>WOMEN</w:t>
      </w:r>
      <w:r w:rsidRPr="0079210C">
        <w:rPr>
          <w:b/>
          <w:bCs/>
          <w:spacing w:val="-3"/>
        </w:rPr>
        <w:t xml:space="preserve"> </w:t>
      </w:r>
      <w:r w:rsidRPr="0079210C">
        <w:rPr>
          <w:b/>
          <w:bCs/>
        </w:rPr>
        <w:t>REAUTHORIZATION</w:t>
      </w:r>
      <w:r w:rsidRPr="0079210C">
        <w:rPr>
          <w:b/>
          <w:bCs/>
          <w:spacing w:val="-3"/>
        </w:rPr>
        <w:t xml:space="preserve"> </w:t>
      </w:r>
      <w:r w:rsidRPr="0079210C">
        <w:rPr>
          <w:b/>
          <w:bCs/>
        </w:rPr>
        <w:t>ACT</w:t>
      </w:r>
      <w:r w:rsidRPr="0079210C">
        <w:rPr>
          <w:b/>
          <w:bCs/>
          <w:spacing w:val="-3"/>
        </w:rPr>
        <w:t xml:space="preserve"> </w:t>
      </w:r>
      <w:r w:rsidRPr="0079210C">
        <w:rPr>
          <w:b/>
          <w:bCs/>
        </w:rPr>
        <w:t>OF</w:t>
      </w:r>
      <w:r w:rsidRPr="0079210C">
        <w:rPr>
          <w:b/>
          <w:bCs/>
          <w:spacing w:val="-6"/>
        </w:rPr>
        <w:t xml:space="preserve"> </w:t>
      </w:r>
      <w:r w:rsidRPr="0079210C">
        <w:rPr>
          <w:b/>
          <w:bCs/>
        </w:rPr>
        <w:t>2022</w:t>
      </w:r>
      <w:r w:rsidRPr="0079210C">
        <w:rPr>
          <w:b/>
          <w:bCs/>
          <w:spacing w:val="-1"/>
        </w:rPr>
        <w:t xml:space="preserve"> </w:t>
      </w:r>
      <w:r w:rsidRPr="0079210C">
        <w:rPr>
          <w:b/>
          <w:bCs/>
          <w:spacing w:val="-2"/>
        </w:rPr>
        <w:t>(VAWA)</w:t>
      </w:r>
    </w:p>
    <w:p w14:paraId="13E5D6F1" w14:textId="77777777" w:rsidR="00661BE4" w:rsidRPr="0079210C" w:rsidRDefault="00094DE1">
      <w:pPr>
        <w:pStyle w:val="BodyText"/>
        <w:tabs>
          <w:tab w:val="left" w:pos="4601"/>
          <w:tab w:val="left" w:pos="6202"/>
        </w:tabs>
        <w:ind w:left="1263" w:right="840"/>
        <w:jc w:val="center"/>
        <w:rPr>
          <w:b/>
          <w:bCs/>
        </w:rPr>
      </w:pPr>
      <w:r w:rsidRPr="0079210C">
        <w:rPr>
          <w:b/>
          <w:bCs/>
          <w:u w:val="single"/>
        </w:rPr>
        <w:tab/>
      </w:r>
      <w:r w:rsidRPr="0079210C">
        <w:rPr>
          <w:b/>
          <w:bCs/>
        </w:rPr>
        <w:t>MANAGEMENT</w:t>
      </w:r>
      <w:r w:rsidRPr="0079210C">
        <w:rPr>
          <w:b/>
          <w:bCs/>
          <w:spacing w:val="-8"/>
        </w:rPr>
        <w:t xml:space="preserve"> </w:t>
      </w:r>
      <w:r w:rsidRPr="0079210C">
        <w:rPr>
          <w:b/>
          <w:bCs/>
        </w:rPr>
        <w:t>AGENT</w:t>
      </w:r>
      <w:r w:rsidRPr="0079210C">
        <w:rPr>
          <w:b/>
          <w:bCs/>
          <w:spacing w:val="-8"/>
        </w:rPr>
        <w:t xml:space="preserve"> </w:t>
      </w:r>
      <w:r w:rsidRPr="0079210C">
        <w:rPr>
          <w:b/>
          <w:bCs/>
        </w:rPr>
        <w:t>FOR</w:t>
      </w:r>
      <w:r w:rsidRPr="0079210C">
        <w:rPr>
          <w:b/>
          <w:bCs/>
          <w:spacing w:val="-8"/>
        </w:rPr>
        <w:t xml:space="preserve"> </w:t>
      </w:r>
      <w:r w:rsidRPr="0079210C">
        <w:rPr>
          <w:b/>
          <w:bCs/>
        </w:rPr>
        <w:t>OWNER</w:t>
      </w:r>
      <w:r w:rsidRPr="0079210C">
        <w:rPr>
          <w:b/>
          <w:bCs/>
          <w:spacing w:val="-8"/>
        </w:rPr>
        <w:t xml:space="preserve"> </w:t>
      </w:r>
      <w:r w:rsidRPr="0079210C">
        <w:rPr>
          <w:b/>
          <w:bCs/>
        </w:rPr>
        <w:t>ACTING</w:t>
      </w:r>
      <w:r w:rsidRPr="0079210C">
        <w:rPr>
          <w:b/>
          <w:bCs/>
          <w:spacing w:val="-7"/>
        </w:rPr>
        <w:t xml:space="preserve"> </w:t>
      </w:r>
      <w:r w:rsidRPr="0079210C">
        <w:rPr>
          <w:b/>
          <w:bCs/>
        </w:rPr>
        <w:t>ON BEHALF OF</w:t>
      </w:r>
      <w:r w:rsidRPr="0079210C">
        <w:rPr>
          <w:b/>
          <w:bCs/>
          <w:u w:val="single"/>
        </w:rPr>
        <w:tab/>
      </w:r>
      <w:r w:rsidRPr="0079210C">
        <w:rPr>
          <w:b/>
          <w:bCs/>
          <w:u w:val="single"/>
        </w:rPr>
        <w:tab/>
      </w:r>
      <w:r w:rsidRPr="0079210C">
        <w:rPr>
          <w:b/>
          <w:bCs/>
          <w:spacing w:val="-2"/>
        </w:rPr>
        <w:t>APARTMENTS.</w:t>
      </w:r>
    </w:p>
    <w:p w14:paraId="13E5D6F2" w14:textId="77777777" w:rsidR="00661BE4" w:rsidRPr="00426A97" w:rsidRDefault="00661BE4">
      <w:pPr>
        <w:pStyle w:val="BodyText"/>
      </w:pPr>
    </w:p>
    <w:p w14:paraId="13E5D6F3" w14:textId="77777777" w:rsidR="00661BE4" w:rsidRPr="00426A97" w:rsidRDefault="00661BE4">
      <w:pPr>
        <w:pStyle w:val="BodyText"/>
      </w:pPr>
    </w:p>
    <w:p w14:paraId="13E5D6F4" w14:textId="77777777" w:rsidR="00661BE4" w:rsidRPr="00426A97" w:rsidRDefault="00094DE1">
      <w:pPr>
        <w:pStyle w:val="Heading1"/>
      </w:pPr>
      <w:r w:rsidRPr="00426A97">
        <w:rPr>
          <w:u w:val="single"/>
        </w:rPr>
        <w:t>EMERGENCY</w:t>
      </w:r>
      <w:r w:rsidRPr="00426A97">
        <w:rPr>
          <w:spacing w:val="-5"/>
          <w:u w:val="single"/>
        </w:rPr>
        <w:t xml:space="preserve"> </w:t>
      </w:r>
      <w:r w:rsidRPr="00426A97">
        <w:rPr>
          <w:u w:val="single"/>
        </w:rPr>
        <w:t>TRANSFER</w:t>
      </w:r>
      <w:r w:rsidRPr="00426A97">
        <w:rPr>
          <w:spacing w:val="-3"/>
          <w:u w:val="single"/>
        </w:rPr>
        <w:t xml:space="preserve"> </w:t>
      </w:r>
      <w:r w:rsidRPr="00426A97">
        <w:rPr>
          <w:spacing w:val="-4"/>
          <w:u w:val="single"/>
        </w:rPr>
        <w:t>PLAN</w:t>
      </w:r>
    </w:p>
    <w:p w14:paraId="13E5D6F5" w14:textId="77777777" w:rsidR="00661BE4" w:rsidRPr="00426A97" w:rsidRDefault="00661BE4">
      <w:pPr>
        <w:pStyle w:val="BodyText"/>
        <w:rPr>
          <w:b/>
        </w:rPr>
      </w:pPr>
    </w:p>
    <w:p w14:paraId="13E5D6F6" w14:textId="77777777" w:rsidR="00661BE4" w:rsidRPr="00426A97" w:rsidRDefault="00094DE1">
      <w:pPr>
        <w:pStyle w:val="ListParagraph"/>
        <w:numPr>
          <w:ilvl w:val="0"/>
          <w:numId w:val="2"/>
        </w:numPr>
        <w:tabs>
          <w:tab w:val="left" w:pos="1759"/>
        </w:tabs>
        <w:ind w:left="1759"/>
        <w:rPr>
          <w:sz w:val="24"/>
          <w:szCs w:val="24"/>
        </w:rPr>
      </w:pPr>
      <w:r w:rsidRPr="00426A97">
        <w:rPr>
          <w:spacing w:val="-2"/>
          <w:sz w:val="24"/>
          <w:szCs w:val="24"/>
          <w:u w:val="single"/>
        </w:rPr>
        <w:t>Introduction</w:t>
      </w:r>
    </w:p>
    <w:p w14:paraId="13E5D6F7" w14:textId="77777777" w:rsidR="00661BE4" w:rsidRPr="00426A97" w:rsidRDefault="00661BE4">
      <w:pPr>
        <w:pStyle w:val="BodyText"/>
      </w:pPr>
    </w:p>
    <w:p w14:paraId="13E5D6F8" w14:textId="6D1FEA6F" w:rsidR="00661BE4" w:rsidRPr="00426A97" w:rsidRDefault="00094DE1">
      <w:pPr>
        <w:pStyle w:val="BodyText"/>
        <w:ind w:left="1140" w:right="899"/>
        <w:jc w:val="both"/>
      </w:pPr>
      <w:r w:rsidRPr="00426A97">
        <w:t>The Violence Against Women</w:t>
      </w:r>
      <w:r w:rsidRPr="00426A97">
        <w:rPr>
          <w:spacing w:val="40"/>
        </w:rPr>
        <w:t xml:space="preserve"> </w:t>
      </w:r>
      <w:r w:rsidRPr="00426A97">
        <w:t xml:space="preserve">Reauthorization Act of 2022 (VAWA Act of 2013), shall be permitted to request a transfer to another safe dwelling unit both within the existing property or to another property, </w:t>
      </w:r>
      <w:r w:rsidR="00962F7F" w:rsidRPr="00426A97">
        <w:t>which</w:t>
      </w:r>
      <w:r w:rsidRPr="00426A97">
        <w:t xml:space="preserve"> </w:t>
      </w:r>
      <w:r w:rsidR="00494634" w:rsidRPr="00426A97">
        <w:t>be</w:t>
      </w:r>
      <w:r w:rsidRPr="00426A97">
        <w:t xml:space="preserve"> selected from the list of participating owner/agents for the Massachusetts Mutual Participating Program, if</w:t>
      </w:r>
    </w:p>
    <w:p w14:paraId="13E5D6F9" w14:textId="77777777" w:rsidR="00661BE4" w:rsidRPr="00426A97" w:rsidRDefault="00661BE4">
      <w:pPr>
        <w:pStyle w:val="BodyText"/>
      </w:pPr>
    </w:p>
    <w:p w14:paraId="13E5D6FA" w14:textId="5703FF3B" w:rsidR="00661BE4" w:rsidRPr="00426A97" w:rsidRDefault="00094DE1">
      <w:pPr>
        <w:pStyle w:val="ListParagraph"/>
        <w:numPr>
          <w:ilvl w:val="1"/>
          <w:numId w:val="2"/>
        </w:numPr>
        <w:tabs>
          <w:tab w:val="left" w:pos="1531"/>
        </w:tabs>
        <w:spacing w:before="1"/>
        <w:ind w:right="902" w:firstLine="0"/>
        <w:jc w:val="both"/>
        <w:rPr>
          <w:sz w:val="24"/>
          <w:szCs w:val="24"/>
        </w:rPr>
      </w:pPr>
      <w:r w:rsidRPr="00426A97">
        <w:rPr>
          <w:sz w:val="24"/>
          <w:szCs w:val="24"/>
        </w:rPr>
        <w:t xml:space="preserve">the Resident </w:t>
      </w:r>
      <w:r w:rsidR="00962F7F">
        <w:rPr>
          <w:sz w:val="24"/>
          <w:szCs w:val="24"/>
        </w:rPr>
        <w:t xml:space="preserve">reasonable </w:t>
      </w:r>
      <w:r w:rsidR="00962F7F" w:rsidRPr="00426A97">
        <w:rPr>
          <w:sz w:val="24"/>
          <w:szCs w:val="24"/>
        </w:rPr>
        <w:t>believes</w:t>
      </w:r>
      <w:r w:rsidRPr="00426A97">
        <w:rPr>
          <w:sz w:val="24"/>
          <w:szCs w:val="24"/>
        </w:rPr>
        <w:t xml:space="preserve"> that they are threatened with imminent harm from further violence if he or she remains within the same dwelling; or</w:t>
      </w:r>
    </w:p>
    <w:p w14:paraId="13E5D6FB" w14:textId="77777777" w:rsidR="00661BE4" w:rsidRPr="00426A97" w:rsidRDefault="00094DE1">
      <w:pPr>
        <w:pStyle w:val="ListParagraph"/>
        <w:numPr>
          <w:ilvl w:val="1"/>
          <w:numId w:val="2"/>
        </w:numPr>
        <w:tabs>
          <w:tab w:val="left" w:pos="1522"/>
        </w:tabs>
        <w:ind w:right="901" w:firstLine="0"/>
        <w:jc w:val="both"/>
        <w:rPr>
          <w:sz w:val="24"/>
          <w:szCs w:val="24"/>
        </w:rPr>
      </w:pPr>
      <w:r w:rsidRPr="00426A97">
        <w:rPr>
          <w:sz w:val="24"/>
          <w:szCs w:val="24"/>
        </w:rPr>
        <w:t>in the case of a Resident</w:t>
      </w:r>
      <w:r w:rsidRPr="00426A97">
        <w:rPr>
          <w:spacing w:val="40"/>
          <w:sz w:val="24"/>
          <w:szCs w:val="24"/>
        </w:rPr>
        <w:t xml:space="preserve"> </w:t>
      </w:r>
      <w:r w:rsidRPr="00426A97">
        <w:rPr>
          <w:sz w:val="24"/>
          <w:szCs w:val="24"/>
        </w:rPr>
        <w:t>who is a victim of sexual assault, the sexual assault occurred on the premises during the 90-day period preceding the request for transfer.</w:t>
      </w:r>
      <w:r w:rsidRPr="00426A97">
        <w:rPr>
          <w:spacing w:val="40"/>
          <w:sz w:val="24"/>
          <w:szCs w:val="24"/>
        </w:rPr>
        <w:t xml:space="preserve"> </w:t>
      </w:r>
      <w:r w:rsidRPr="00426A97">
        <w:rPr>
          <w:sz w:val="24"/>
          <w:szCs w:val="24"/>
        </w:rPr>
        <w:t>Transfers under this plan are subject to the availability of program eligible vacant</w:t>
      </w:r>
      <w:r w:rsidRPr="00426A97">
        <w:rPr>
          <w:spacing w:val="-5"/>
          <w:sz w:val="24"/>
          <w:szCs w:val="24"/>
        </w:rPr>
        <w:t xml:space="preserve"> </w:t>
      </w:r>
      <w:r w:rsidRPr="00426A97">
        <w:rPr>
          <w:sz w:val="24"/>
          <w:szCs w:val="24"/>
        </w:rPr>
        <w:t>units</w:t>
      </w:r>
      <w:r w:rsidRPr="00426A97">
        <w:rPr>
          <w:spacing w:val="-4"/>
          <w:sz w:val="24"/>
          <w:szCs w:val="24"/>
        </w:rPr>
        <w:t xml:space="preserve"> </w:t>
      </w:r>
      <w:r w:rsidRPr="00426A97">
        <w:rPr>
          <w:sz w:val="24"/>
          <w:szCs w:val="24"/>
        </w:rPr>
        <w:t>in</w:t>
      </w:r>
      <w:r w:rsidRPr="00426A97">
        <w:rPr>
          <w:spacing w:val="-5"/>
          <w:sz w:val="24"/>
          <w:szCs w:val="24"/>
        </w:rPr>
        <w:t xml:space="preserve"> </w:t>
      </w:r>
      <w:r w:rsidRPr="00426A97">
        <w:rPr>
          <w:sz w:val="24"/>
          <w:szCs w:val="24"/>
        </w:rPr>
        <w:t>properties</w:t>
      </w:r>
      <w:r w:rsidRPr="00426A97">
        <w:rPr>
          <w:spacing w:val="-5"/>
          <w:sz w:val="24"/>
          <w:szCs w:val="24"/>
        </w:rPr>
        <w:t xml:space="preserve"> </w:t>
      </w:r>
      <w:r w:rsidRPr="00426A97">
        <w:rPr>
          <w:sz w:val="24"/>
          <w:szCs w:val="24"/>
        </w:rPr>
        <w:t>identified</w:t>
      </w:r>
      <w:r w:rsidRPr="00426A97">
        <w:rPr>
          <w:spacing w:val="-5"/>
          <w:sz w:val="24"/>
          <w:szCs w:val="24"/>
        </w:rPr>
        <w:t xml:space="preserve"> </w:t>
      </w:r>
      <w:r w:rsidRPr="00426A97">
        <w:rPr>
          <w:sz w:val="24"/>
          <w:szCs w:val="24"/>
        </w:rPr>
        <w:t>by</w:t>
      </w:r>
      <w:r w:rsidRPr="00426A97">
        <w:rPr>
          <w:spacing w:val="-4"/>
          <w:sz w:val="24"/>
          <w:szCs w:val="24"/>
        </w:rPr>
        <w:t xml:space="preserve"> </w:t>
      </w:r>
      <w:r w:rsidRPr="00426A97">
        <w:rPr>
          <w:sz w:val="24"/>
          <w:szCs w:val="24"/>
        </w:rPr>
        <w:t>the</w:t>
      </w:r>
      <w:r w:rsidRPr="00426A97">
        <w:rPr>
          <w:spacing w:val="-5"/>
          <w:sz w:val="24"/>
          <w:szCs w:val="24"/>
        </w:rPr>
        <w:t xml:space="preserve"> </w:t>
      </w:r>
      <w:r w:rsidRPr="00426A97">
        <w:rPr>
          <w:sz w:val="24"/>
          <w:szCs w:val="24"/>
        </w:rPr>
        <w:t>Participating</w:t>
      </w:r>
      <w:r w:rsidRPr="00426A97">
        <w:rPr>
          <w:spacing w:val="-5"/>
          <w:sz w:val="24"/>
          <w:szCs w:val="24"/>
        </w:rPr>
        <w:t xml:space="preserve"> </w:t>
      </w:r>
      <w:r w:rsidRPr="00426A97">
        <w:rPr>
          <w:sz w:val="24"/>
          <w:szCs w:val="24"/>
        </w:rPr>
        <w:t>Owner/Agent</w:t>
      </w:r>
      <w:r w:rsidRPr="00426A97">
        <w:rPr>
          <w:spacing w:val="-5"/>
          <w:sz w:val="24"/>
          <w:szCs w:val="24"/>
        </w:rPr>
        <w:t xml:space="preserve"> </w:t>
      </w:r>
      <w:r w:rsidRPr="00426A97">
        <w:rPr>
          <w:sz w:val="24"/>
          <w:szCs w:val="24"/>
        </w:rPr>
        <w:t>identified</w:t>
      </w:r>
      <w:r w:rsidRPr="00426A97">
        <w:rPr>
          <w:spacing w:val="-3"/>
          <w:sz w:val="24"/>
          <w:szCs w:val="24"/>
        </w:rPr>
        <w:t xml:space="preserve"> </w:t>
      </w:r>
      <w:r w:rsidRPr="00426A97">
        <w:rPr>
          <w:sz w:val="24"/>
          <w:szCs w:val="24"/>
        </w:rPr>
        <w:t>within their managed portfolio that would qualify below as:</w:t>
      </w:r>
    </w:p>
    <w:p w14:paraId="13E5D6FD" w14:textId="23669908" w:rsidR="00661BE4" w:rsidRPr="00426A97" w:rsidRDefault="00094DE1" w:rsidP="002F2D21">
      <w:pPr>
        <w:pStyle w:val="BodyText"/>
        <w:spacing w:before="19"/>
      </w:pPr>
      <w:r w:rsidRPr="00426A97">
        <w:rPr>
          <w:noProof/>
        </w:rPr>
        <mc:AlternateContent>
          <mc:Choice Requires="wpg">
            <w:drawing>
              <wp:anchor distT="0" distB="0" distL="0" distR="0" simplePos="0" relativeHeight="251659776" behindDoc="1" locked="0" layoutInCell="1" allowOverlap="1" wp14:anchorId="13E5D732" wp14:editId="13E5D733">
                <wp:simplePos x="0" y="0"/>
                <wp:positionH relativeFrom="page">
                  <wp:posOffset>1018031</wp:posOffset>
                </wp:positionH>
                <wp:positionV relativeFrom="paragraph">
                  <wp:posOffset>173479</wp:posOffset>
                </wp:positionV>
                <wp:extent cx="5735320" cy="109156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5320" cy="1091565"/>
                          <a:chOff x="0" y="0"/>
                          <a:chExt cx="5735320" cy="1091565"/>
                        </a:xfrm>
                      </wpg:grpSpPr>
                      <wps:wsp>
                        <wps:cNvPr id="9" name="Graphic 9"/>
                        <wps:cNvSpPr/>
                        <wps:spPr>
                          <a:xfrm>
                            <a:off x="-12" y="12"/>
                            <a:ext cx="5735320" cy="1091565"/>
                          </a:xfrm>
                          <a:custGeom>
                            <a:avLst/>
                            <a:gdLst/>
                            <a:ahLst/>
                            <a:cxnLst/>
                            <a:rect l="l" t="t" r="r" b="b"/>
                            <a:pathLst>
                              <a:path w="5735320" h="1091565">
                                <a:moveTo>
                                  <a:pt x="5734824" y="0"/>
                                </a:moveTo>
                                <a:lnTo>
                                  <a:pt x="5727192" y="0"/>
                                </a:lnTo>
                                <a:lnTo>
                                  <a:pt x="5725680" y="0"/>
                                </a:lnTo>
                                <a:lnTo>
                                  <a:pt x="5725680" y="7620"/>
                                </a:lnTo>
                                <a:lnTo>
                                  <a:pt x="5725680" y="1083564"/>
                                </a:lnTo>
                                <a:lnTo>
                                  <a:pt x="6108" y="1083564"/>
                                </a:lnTo>
                                <a:lnTo>
                                  <a:pt x="6108" y="7620"/>
                                </a:lnTo>
                                <a:lnTo>
                                  <a:pt x="5725680" y="7620"/>
                                </a:lnTo>
                                <a:lnTo>
                                  <a:pt x="5725680" y="0"/>
                                </a:lnTo>
                                <a:lnTo>
                                  <a:pt x="0" y="0"/>
                                </a:lnTo>
                                <a:lnTo>
                                  <a:pt x="0" y="7620"/>
                                </a:lnTo>
                                <a:lnTo>
                                  <a:pt x="12" y="193548"/>
                                </a:lnTo>
                                <a:lnTo>
                                  <a:pt x="12" y="1083564"/>
                                </a:lnTo>
                                <a:lnTo>
                                  <a:pt x="0" y="1091184"/>
                                </a:lnTo>
                                <a:lnTo>
                                  <a:pt x="5725680" y="1091184"/>
                                </a:lnTo>
                                <a:lnTo>
                                  <a:pt x="5727192" y="1091184"/>
                                </a:lnTo>
                                <a:lnTo>
                                  <a:pt x="5734824" y="1091184"/>
                                </a:lnTo>
                                <a:lnTo>
                                  <a:pt x="5734824" y="1085075"/>
                                </a:lnTo>
                                <a:lnTo>
                                  <a:pt x="5734824" y="1083564"/>
                                </a:lnTo>
                                <a:lnTo>
                                  <a:pt x="5734824" y="6096"/>
                                </a:lnTo>
                                <a:lnTo>
                                  <a:pt x="5734824"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347472" y="6096"/>
                            <a:ext cx="5379720" cy="1079500"/>
                          </a:xfrm>
                          <a:prstGeom prst="rect">
                            <a:avLst/>
                          </a:prstGeom>
                          <a:solidFill>
                            <a:srgbClr val="CFCDCD"/>
                          </a:solidFill>
                        </wps:spPr>
                        <wps:txbx>
                          <w:txbxContent>
                            <w:p w14:paraId="13E5D73A" w14:textId="77777777" w:rsidR="00661BE4" w:rsidRDefault="00094DE1">
                              <w:pPr>
                                <w:numPr>
                                  <w:ilvl w:val="0"/>
                                  <w:numId w:val="1"/>
                                </w:numPr>
                                <w:tabs>
                                  <w:tab w:val="left" w:pos="468"/>
                                  <w:tab w:val="left" w:pos="470"/>
                                </w:tabs>
                                <w:spacing w:before="22"/>
                                <w:ind w:right="102"/>
                                <w:jc w:val="both"/>
                                <w:rPr>
                                  <w:color w:val="000000"/>
                                  <w:sz w:val="24"/>
                                </w:rPr>
                              </w:pPr>
                              <w:r>
                                <w:rPr>
                                  <w:color w:val="000000"/>
                                  <w:sz w:val="24"/>
                                </w:rPr>
                                <w:t>The owner</w:t>
                              </w:r>
                              <w:r>
                                <w:rPr>
                                  <w:color w:val="000000"/>
                                  <w:spacing w:val="-1"/>
                                  <w:sz w:val="24"/>
                                </w:rPr>
                                <w:t xml:space="preserve"> </w:t>
                              </w:r>
                              <w:r>
                                <w:rPr>
                                  <w:color w:val="000000"/>
                                  <w:sz w:val="24"/>
                                </w:rPr>
                                <w:t>has</w:t>
                              </w:r>
                              <w:r>
                                <w:rPr>
                                  <w:color w:val="000000"/>
                                  <w:spacing w:val="-3"/>
                                  <w:sz w:val="24"/>
                                </w:rPr>
                                <w:t xml:space="preserve"> </w:t>
                              </w:r>
                              <w:r>
                                <w:rPr>
                                  <w:color w:val="000000"/>
                                  <w:sz w:val="24"/>
                                </w:rPr>
                                <w:t>authorized a preference in the property</w:t>
                              </w:r>
                              <w:r>
                                <w:rPr>
                                  <w:color w:val="000000"/>
                                  <w:spacing w:val="-1"/>
                                  <w:sz w:val="24"/>
                                </w:rPr>
                                <w:t xml:space="preserve"> </w:t>
                              </w:r>
                              <w:r>
                                <w:rPr>
                                  <w:color w:val="000000"/>
                                  <w:sz w:val="24"/>
                                </w:rPr>
                                <w:t>Resident Selection Plan for external applicants who are victims of domestic violence within</w:t>
                              </w:r>
                              <w:r>
                                <w:rPr>
                                  <w:color w:val="000000"/>
                                  <w:spacing w:val="40"/>
                                  <w:sz w:val="24"/>
                                </w:rPr>
                                <w:t xml:space="preserve"> </w:t>
                              </w:r>
                              <w:r>
                                <w:rPr>
                                  <w:color w:val="000000"/>
                                  <w:sz w:val="24"/>
                                </w:rPr>
                                <w:t>the full definition in accordance with the VAWA Act 2022.</w:t>
                              </w:r>
                            </w:p>
                            <w:p w14:paraId="13E5D73B" w14:textId="403730C9" w:rsidR="00661BE4" w:rsidRDefault="00094DE1">
                              <w:pPr>
                                <w:numPr>
                                  <w:ilvl w:val="0"/>
                                  <w:numId w:val="1"/>
                                </w:numPr>
                                <w:tabs>
                                  <w:tab w:val="left" w:pos="468"/>
                                  <w:tab w:val="left" w:pos="470"/>
                                </w:tabs>
                                <w:ind w:right="106"/>
                                <w:jc w:val="both"/>
                                <w:rPr>
                                  <w:color w:val="000000"/>
                                  <w:sz w:val="24"/>
                                </w:rPr>
                              </w:pPr>
                              <w:r>
                                <w:rPr>
                                  <w:color w:val="000000"/>
                                  <w:sz w:val="24"/>
                                </w:rPr>
                                <w:t xml:space="preserve">The property is accepting external </w:t>
                              </w:r>
                              <w:r w:rsidR="00494634">
                                <w:rPr>
                                  <w:color w:val="000000"/>
                                  <w:sz w:val="24"/>
                                </w:rPr>
                                <w:t>applications,</w:t>
                              </w:r>
                              <w:r>
                                <w:rPr>
                                  <w:color w:val="000000"/>
                                  <w:sz w:val="24"/>
                                </w:rPr>
                                <w:t xml:space="preserve"> and their waiting list is </w:t>
                              </w:r>
                              <w:r>
                                <w:rPr>
                                  <w:color w:val="000000"/>
                                  <w:spacing w:val="-2"/>
                                  <w:sz w:val="24"/>
                                </w:rPr>
                                <w:t>open.</w:t>
                              </w:r>
                            </w:p>
                            <w:p w14:paraId="13E5D73C" w14:textId="77777777" w:rsidR="00661BE4" w:rsidRDefault="00094DE1">
                              <w:pPr>
                                <w:numPr>
                                  <w:ilvl w:val="0"/>
                                  <w:numId w:val="1"/>
                                </w:numPr>
                                <w:tabs>
                                  <w:tab w:val="left" w:pos="468"/>
                                </w:tabs>
                                <w:ind w:left="468" w:hanging="358"/>
                                <w:jc w:val="both"/>
                                <w:rPr>
                                  <w:color w:val="000000"/>
                                  <w:sz w:val="24"/>
                                </w:rPr>
                              </w:pPr>
                              <w:r>
                                <w:rPr>
                                  <w:color w:val="000000"/>
                                  <w:sz w:val="24"/>
                                </w:rPr>
                                <w:t>The</w:t>
                              </w:r>
                              <w:r>
                                <w:rPr>
                                  <w:color w:val="000000"/>
                                  <w:spacing w:val="-4"/>
                                  <w:sz w:val="24"/>
                                </w:rPr>
                                <w:t xml:space="preserve"> </w:t>
                              </w:r>
                              <w:r>
                                <w:rPr>
                                  <w:color w:val="000000"/>
                                  <w:sz w:val="24"/>
                                </w:rPr>
                                <w:t>resident</w:t>
                              </w:r>
                              <w:r>
                                <w:rPr>
                                  <w:color w:val="000000"/>
                                  <w:spacing w:val="-2"/>
                                  <w:sz w:val="24"/>
                                </w:rPr>
                                <w:t xml:space="preserve"> </w:t>
                              </w:r>
                              <w:r>
                                <w:rPr>
                                  <w:color w:val="000000"/>
                                  <w:sz w:val="24"/>
                                </w:rPr>
                                <w:t>is</w:t>
                              </w:r>
                              <w:r>
                                <w:rPr>
                                  <w:color w:val="000000"/>
                                  <w:spacing w:val="-4"/>
                                  <w:sz w:val="24"/>
                                </w:rPr>
                                <w:t xml:space="preserve"> </w:t>
                              </w:r>
                              <w:r>
                                <w:rPr>
                                  <w:color w:val="000000"/>
                                  <w:sz w:val="24"/>
                                </w:rPr>
                                <w:t>eligible</w:t>
                              </w:r>
                              <w:r>
                                <w:rPr>
                                  <w:color w:val="000000"/>
                                  <w:spacing w:val="-4"/>
                                  <w:sz w:val="24"/>
                                </w:rPr>
                                <w:t xml:space="preserve"> </w:t>
                              </w:r>
                              <w:r>
                                <w:rPr>
                                  <w:color w:val="000000"/>
                                  <w:sz w:val="24"/>
                                </w:rPr>
                                <w:t>to</w:t>
                              </w:r>
                              <w:r>
                                <w:rPr>
                                  <w:color w:val="000000"/>
                                  <w:spacing w:val="-1"/>
                                  <w:sz w:val="24"/>
                                </w:rPr>
                                <w:t xml:space="preserve"> </w:t>
                              </w:r>
                              <w:r>
                                <w:rPr>
                                  <w:color w:val="000000"/>
                                  <w:sz w:val="24"/>
                                </w:rPr>
                                <w:t>transfer</w:t>
                              </w:r>
                              <w:r>
                                <w:rPr>
                                  <w:color w:val="000000"/>
                                  <w:spacing w:val="-4"/>
                                  <w:sz w:val="24"/>
                                </w:rPr>
                                <w:t xml:space="preserve"> </w:t>
                              </w:r>
                              <w:r>
                                <w:rPr>
                                  <w:color w:val="000000"/>
                                  <w:sz w:val="24"/>
                                </w:rPr>
                                <w:t>to</w:t>
                              </w:r>
                              <w:r>
                                <w:rPr>
                                  <w:color w:val="000000"/>
                                  <w:spacing w:val="-1"/>
                                  <w:sz w:val="24"/>
                                </w:rPr>
                                <w:t xml:space="preserve"> </w:t>
                              </w:r>
                              <w:r>
                                <w:rPr>
                                  <w:color w:val="000000"/>
                                  <w:sz w:val="24"/>
                                </w:rPr>
                                <w:t>the</w:t>
                              </w:r>
                              <w:r>
                                <w:rPr>
                                  <w:color w:val="000000"/>
                                  <w:spacing w:val="-2"/>
                                  <w:sz w:val="24"/>
                                </w:rPr>
                                <w:t xml:space="preserve"> </w:t>
                              </w:r>
                              <w:r>
                                <w:rPr>
                                  <w:color w:val="000000"/>
                                  <w:sz w:val="24"/>
                                </w:rPr>
                                <w:t>program</w:t>
                              </w:r>
                              <w:r>
                                <w:rPr>
                                  <w:color w:val="000000"/>
                                  <w:spacing w:val="-3"/>
                                  <w:sz w:val="24"/>
                                </w:rPr>
                                <w:t xml:space="preserve"> </w:t>
                              </w:r>
                              <w:r>
                                <w:rPr>
                                  <w:color w:val="000000"/>
                                  <w:sz w:val="24"/>
                                </w:rPr>
                                <w:t>for</w:t>
                              </w:r>
                              <w:r>
                                <w:rPr>
                                  <w:color w:val="000000"/>
                                  <w:spacing w:val="-4"/>
                                  <w:sz w:val="24"/>
                                </w:rPr>
                                <w:t xml:space="preserve"> </w:t>
                              </w:r>
                              <w:r>
                                <w:rPr>
                                  <w:color w:val="000000"/>
                                  <w:sz w:val="24"/>
                                </w:rPr>
                                <w:t>assistance</w:t>
                              </w:r>
                              <w:r>
                                <w:rPr>
                                  <w:color w:val="000000"/>
                                  <w:spacing w:val="-3"/>
                                  <w:sz w:val="24"/>
                                </w:rPr>
                                <w:t xml:space="preserve"> </w:t>
                              </w:r>
                              <w:r>
                                <w:rPr>
                                  <w:color w:val="000000"/>
                                  <w:spacing w:val="-2"/>
                                  <w:sz w:val="24"/>
                                </w:rPr>
                                <w:t>available.</w:t>
                              </w:r>
                            </w:p>
                          </w:txbxContent>
                        </wps:txbx>
                        <wps:bodyPr wrap="square" lIns="0" tIns="0" rIns="0" bIns="0" rtlCol="0">
                          <a:noAutofit/>
                        </wps:bodyPr>
                      </wps:wsp>
                    </wpg:wgp>
                  </a:graphicData>
                </a:graphic>
              </wp:anchor>
            </w:drawing>
          </mc:Choice>
          <mc:Fallback>
            <w:pict>
              <v:group w14:anchorId="13E5D732" id="Group 8" o:spid="_x0000_s1026" style="position:absolute;margin-left:80.15pt;margin-top:13.65pt;width:451.6pt;height:85.95pt;z-index:-251656704;mso-wrap-distance-left:0;mso-wrap-distance-right:0;mso-position-horizontal-relative:page" coordsize="57353,1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">
                <v:shape id="Graphic 9" o:spid="_x0000_s1027" style="position:absolute;width:57353;height:10915;visibility:visible;mso-wrap-style:square;v-text-anchor:top" coordsize="5735320,109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" path="m5734824,r-7632,l5725680,r,7620l5725680,1083564r-5719572,l6108,7620r5719572,l5725680,,,,,7620,12,193548r,890016l,1091184r5725680,l5727192,1091184r7632,l5734824,1085075r,-1511l5734824,6096r,-6096xe" fillcolor="black" stroked="f">
                  <v:path arrowok="t"/>
                </v:shape>
                <v:shapetype id="_x0000_t202" coordsize="21600,21600" o:spt="202" path="m,l,21600r21600,l21600,xe">
                  <v:stroke joinstyle="miter"/>
                  <v:path gradientshapeok="t" o:connecttype="rect"/>
                </v:shapetype>
                <v:shape id="Textbox 10" o:spid="_x0000_s1028" type="#_x0000_t202" style="position:absolute;left:3474;top:60;width:53797;height:10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" fillcolor="#cfcdcd" stroked="f">
                  <v:textbox inset="0,0,0,0">
                    <w:txbxContent>
                      <w:p w14:paraId="13E5D73A" w14:textId="77777777" w:rsidR="00661BE4" w:rsidRDefault="00094DE1">
                        <w:pPr>
                          <w:numPr>
                            <w:ilvl w:val="0"/>
                            <w:numId w:val="1"/>
                          </w:numPr>
                          <w:tabs>
                            <w:tab w:val="left" w:pos="468"/>
                            <w:tab w:val="left" w:pos="470"/>
                          </w:tabs>
                          <w:spacing w:before="22"/>
                          <w:ind w:right="102"/>
                          <w:jc w:val="both"/>
                          <w:rPr>
                            <w:color w:val="000000"/>
                            <w:sz w:val="24"/>
                          </w:rPr>
                        </w:pPr>
                        <w:r>
                          <w:rPr>
                            <w:color w:val="000000"/>
                            <w:sz w:val="24"/>
                          </w:rPr>
                          <w:t>The owner</w:t>
                        </w:r>
                        <w:r>
                          <w:rPr>
                            <w:color w:val="000000"/>
                            <w:spacing w:val="-1"/>
                            <w:sz w:val="24"/>
                          </w:rPr>
                          <w:t xml:space="preserve"> </w:t>
                        </w:r>
                        <w:r>
                          <w:rPr>
                            <w:color w:val="000000"/>
                            <w:sz w:val="24"/>
                          </w:rPr>
                          <w:t>has</w:t>
                        </w:r>
                        <w:r>
                          <w:rPr>
                            <w:color w:val="000000"/>
                            <w:spacing w:val="-3"/>
                            <w:sz w:val="24"/>
                          </w:rPr>
                          <w:t xml:space="preserve"> </w:t>
                        </w:r>
                        <w:r>
                          <w:rPr>
                            <w:color w:val="000000"/>
                            <w:sz w:val="24"/>
                          </w:rPr>
                          <w:t>authorized a preference in the property</w:t>
                        </w:r>
                        <w:r>
                          <w:rPr>
                            <w:color w:val="000000"/>
                            <w:spacing w:val="-1"/>
                            <w:sz w:val="24"/>
                          </w:rPr>
                          <w:t xml:space="preserve"> </w:t>
                        </w:r>
                        <w:r>
                          <w:rPr>
                            <w:color w:val="000000"/>
                            <w:sz w:val="24"/>
                          </w:rPr>
                          <w:t>Resident Selection Plan for external applicants who are victims of domestic violence within</w:t>
                        </w:r>
                        <w:r>
                          <w:rPr>
                            <w:color w:val="000000"/>
                            <w:spacing w:val="40"/>
                            <w:sz w:val="24"/>
                          </w:rPr>
                          <w:t xml:space="preserve"> </w:t>
                        </w:r>
                        <w:r>
                          <w:rPr>
                            <w:color w:val="000000"/>
                            <w:sz w:val="24"/>
                          </w:rPr>
                          <w:t>the full definition in accordance with the VAWA Act 2022.</w:t>
                        </w:r>
                      </w:p>
                      <w:p w14:paraId="13E5D73B" w14:textId="403730C9" w:rsidR="00661BE4" w:rsidRDefault="00094DE1">
                        <w:pPr>
                          <w:numPr>
                            <w:ilvl w:val="0"/>
                            <w:numId w:val="1"/>
                          </w:numPr>
                          <w:tabs>
                            <w:tab w:val="left" w:pos="468"/>
                            <w:tab w:val="left" w:pos="470"/>
                          </w:tabs>
                          <w:ind w:right="106"/>
                          <w:jc w:val="both"/>
                          <w:rPr>
                            <w:color w:val="000000"/>
                            <w:sz w:val="24"/>
                          </w:rPr>
                        </w:pPr>
                        <w:r>
                          <w:rPr>
                            <w:color w:val="000000"/>
                            <w:sz w:val="24"/>
                          </w:rPr>
                          <w:t xml:space="preserve">The property is accepting external </w:t>
                        </w:r>
                        <w:r w:rsidR="00494634">
                          <w:rPr>
                            <w:color w:val="000000"/>
                            <w:sz w:val="24"/>
                          </w:rPr>
                          <w:t>applications,</w:t>
                        </w:r>
                        <w:r>
                          <w:rPr>
                            <w:color w:val="000000"/>
                            <w:sz w:val="24"/>
                          </w:rPr>
                          <w:t xml:space="preserve"> and their waiting list is </w:t>
                        </w:r>
                        <w:r>
                          <w:rPr>
                            <w:color w:val="000000"/>
                            <w:spacing w:val="-2"/>
                            <w:sz w:val="24"/>
                          </w:rPr>
                          <w:t>open.</w:t>
                        </w:r>
                      </w:p>
                      <w:p w14:paraId="13E5D73C" w14:textId="77777777" w:rsidR="00661BE4" w:rsidRDefault="00094DE1">
                        <w:pPr>
                          <w:numPr>
                            <w:ilvl w:val="0"/>
                            <w:numId w:val="1"/>
                          </w:numPr>
                          <w:tabs>
                            <w:tab w:val="left" w:pos="468"/>
                          </w:tabs>
                          <w:ind w:left="468" w:hanging="358"/>
                          <w:jc w:val="both"/>
                          <w:rPr>
                            <w:color w:val="000000"/>
                            <w:sz w:val="24"/>
                          </w:rPr>
                        </w:pPr>
                        <w:r>
                          <w:rPr>
                            <w:color w:val="000000"/>
                            <w:sz w:val="24"/>
                          </w:rPr>
                          <w:t>The</w:t>
                        </w:r>
                        <w:r>
                          <w:rPr>
                            <w:color w:val="000000"/>
                            <w:spacing w:val="-4"/>
                            <w:sz w:val="24"/>
                          </w:rPr>
                          <w:t xml:space="preserve"> </w:t>
                        </w:r>
                        <w:r>
                          <w:rPr>
                            <w:color w:val="000000"/>
                            <w:sz w:val="24"/>
                          </w:rPr>
                          <w:t>resident</w:t>
                        </w:r>
                        <w:r>
                          <w:rPr>
                            <w:color w:val="000000"/>
                            <w:spacing w:val="-2"/>
                            <w:sz w:val="24"/>
                          </w:rPr>
                          <w:t xml:space="preserve"> </w:t>
                        </w:r>
                        <w:r>
                          <w:rPr>
                            <w:color w:val="000000"/>
                            <w:sz w:val="24"/>
                          </w:rPr>
                          <w:t>is</w:t>
                        </w:r>
                        <w:r>
                          <w:rPr>
                            <w:color w:val="000000"/>
                            <w:spacing w:val="-4"/>
                            <w:sz w:val="24"/>
                          </w:rPr>
                          <w:t xml:space="preserve"> </w:t>
                        </w:r>
                        <w:r>
                          <w:rPr>
                            <w:color w:val="000000"/>
                            <w:sz w:val="24"/>
                          </w:rPr>
                          <w:t>eligible</w:t>
                        </w:r>
                        <w:r>
                          <w:rPr>
                            <w:color w:val="000000"/>
                            <w:spacing w:val="-4"/>
                            <w:sz w:val="24"/>
                          </w:rPr>
                          <w:t xml:space="preserve"> </w:t>
                        </w:r>
                        <w:r>
                          <w:rPr>
                            <w:color w:val="000000"/>
                            <w:sz w:val="24"/>
                          </w:rPr>
                          <w:t>to</w:t>
                        </w:r>
                        <w:r>
                          <w:rPr>
                            <w:color w:val="000000"/>
                            <w:spacing w:val="-1"/>
                            <w:sz w:val="24"/>
                          </w:rPr>
                          <w:t xml:space="preserve"> </w:t>
                        </w:r>
                        <w:r>
                          <w:rPr>
                            <w:color w:val="000000"/>
                            <w:sz w:val="24"/>
                          </w:rPr>
                          <w:t>transfer</w:t>
                        </w:r>
                        <w:r>
                          <w:rPr>
                            <w:color w:val="000000"/>
                            <w:spacing w:val="-4"/>
                            <w:sz w:val="24"/>
                          </w:rPr>
                          <w:t xml:space="preserve"> </w:t>
                        </w:r>
                        <w:r>
                          <w:rPr>
                            <w:color w:val="000000"/>
                            <w:sz w:val="24"/>
                          </w:rPr>
                          <w:t>to</w:t>
                        </w:r>
                        <w:r>
                          <w:rPr>
                            <w:color w:val="000000"/>
                            <w:spacing w:val="-1"/>
                            <w:sz w:val="24"/>
                          </w:rPr>
                          <w:t xml:space="preserve"> </w:t>
                        </w:r>
                        <w:r>
                          <w:rPr>
                            <w:color w:val="000000"/>
                            <w:sz w:val="24"/>
                          </w:rPr>
                          <w:t>the</w:t>
                        </w:r>
                        <w:r>
                          <w:rPr>
                            <w:color w:val="000000"/>
                            <w:spacing w:val="-2"/>
                            <w:sz w:val="24"/>
                          </w:rPr>
                          <w:t xml:space="preserve"> </w:t>
                        </w:r>
                        <w:r>
                          <w:rPr>
                            <w:color w:val="000000"/>
                            <w:sz w:val="24"/>
                          </w:rPr>
                          <w:t>program</w:t>
                        </w:r>
                        <w:r>
                          <w:rPr>
                            <w:color w:val="000000"/>
                            <w:spacing w:val="-3"/>
                            <w:sz w:val="24"/>
                          </w:rPr>
                          <w:t xml:space="preserve"> </w:t>
                        </w:r>
                        <w:r>
                          <w:rPr>
                            <w:color w:val="000000"/>
                            <w:sz w:val="24"/>
                          </w:rPr>
                          <w:t>for</w:t>
                        </w:r>
                        <w:r>
                          <w:rPr>
                            <w:color w:val="000000"/>
                            <w:spacing w:val="-4"/>
                            <w:sz w:val="24"/>
                          </w:rPr>
                          <w:t xml:space="preserve"> </w:t>
                        </w:r>
                        <w:r>
                          <w:rPr>
                            <w:color w:val="000000"/>
                            <w:sz w:val="24"/>
                          </w:rPr>
                          <w:t>assistance</w:t>
                        </w:r>
                        <w:r>
                          <w:rPr>
                            <w:color w:val="000000"/>
                            <w:spacing w:val="-3"/>
                            <w:sz w:val="24"/>
                          </w:rPr>
                          <w:t xml:space="preserve"> </w:t>
                        </w:r>
                        <w:r>
                          <w:rPr>
                            <w:color w:val="000000"/>
                            <w:spacing w:val="-2"/>
                            <w:sz w:val="24"/>
                          </w:rPr>
                          <w:t>available.</w:t>
                        </w:r>
                      </w:p>
                    </w:txbxContent>
                  </v:textbox>
                </v:shape>
                <w10:wrap type="topAndBottom" anchorx="page"/>
              </v:group>
            </w:pict>
          </mc:Fallback>
        </mc:AlternateContent>
      </w:r>
    </w:p>
    <w:p w14:paraId="13E5D6FE" w14:textId="2679F593" w:rsidR="00661BE4" w:rsidRPr="00426A97" w:rsidRDefault="00094DE1">
      <w:pPr>
        <w:pStyle w:val="BodyText"/>
        <w:ind w:left="1140" w:right="901"/>
        <w:jc w:val="both"/>
      </w:pPr>
      <w:r w:rsidRPr="00426A97">
        <w:t>Transfers in this plan may include both an interim transfer within the development to a safe unit identified by the Resident and/or a later transfer to an external unit to another property that may become available later.</w:t>
      </w:r>
      <w:r w:rsidRPr="00426A97">
        <w:rPr>
          <w:spacing w:val="40"/>
        </w:rPr>
        <w:t xml:space="preserve"> </w:t>
      </w:r>
      <w:r w:rsidRPr="00426A97">
        <w:rPr>
          <w:color w:val="000000"/>
          <w:highlight w:val="yellow"/>
        </w:rPr>
        <w:t>Owner/Agent (Insert Name</w:t>
      </w:r>
      <w:r w:rsidRPr="00426A97">
        <w:rPr>
          <w:color w:val="000000"/>
        </w:rPr>
        <w:t>) will work with NEAHMA (Primary Facilitator) to maintain an active list of properties that meet the above criteria and provide it as a resource to the Resident for optional preference to select a safe unit if they are in actual or imminent danger or otherwise qualify as a victim of sexual assault as explained above.</w:t>
      </w:r>
    </w:p>
    <w:p w14:paraId="0139F53D" w14:textId="77777777" w:rsidR="004C0020" w:rsidRDefault="004C0020">
      <w:pPr>
        <w:jc w:val="both"/>
        <w:rPr>
          <w:sz w:val="24"/>
          <w:szCs w:val="24"/>
        </w:rPr>
      </w:pPr>
    </w:p>
    <w:p w14:paraId="13E5D702" w14:textId="77777777" w:rsidR="00661BE4" w:rsidRPr="00426A97" w:rsidRDefault="00094DE1">
      <w:pPr>
        <w:pStyle w:val="BodyText"/>
        <w:ind w:left="1140" w:right="898"/>
        <w:jc w:val="both"/>
      </w:pPr>
      <w:r w:rsidRPr="00426A97">
        <w:t xml:space="preserve">Additionally, </w:t>
      </w:r>
      <w:r w:rsidRPr="00426A97">
        <w:rPr>
          <w:color w:val="000000"/>
          <w:highlight w:val="yellow"/>
        </w:rPr>
        <w:t>Owner/Agent (Insert Name</w:t>
      </w:r>
      <w:r w:rsidRPr="00426A97">
        <w:rPr>
          <w:color w:val="000000"/>
        </w:rPr>
        <w:t>)</w:t>
      </w:r>
      <w:r w:rsidRPr="00426A97">
        <w:rPr>
          <w:color w:val="000000"/>
          <w:spacing w:val="40"/>
        </w:rPr>
        <w:t xml:space="preserve"> </w:t>
      </w:r>
      <w:r w:rsidRPr="00426A97">
        <w:rPr>
          <w:color w:val="000000"/>
        </w:rPr>
        <w:t>will seek out assistance or guidance from the state agencies, local housing authorities, shelters, etc. to facilitate where</w:t>
      </w:r>
      <w:r w:rsidRPr="00426A97">
        <w:rPr>
          <w:color w:val="000000"/>
          <w:spacing w:val="80"/>
        </w:rPr>
        <w:t xml:space="preserve"> </w:t>
      </w:r>
      <w:r w:rsidRPr="00426A97">
        <w:rPr>
          <w:color w:val="000000"/>
        </w:rPr>
        <w:t>feasible alternative locations for possible transfers to safe units.</w:t>
      </w:r>
      <w:r w:rsidRPr="00426A97">
        <w:rPr>
          <w:color w:val="000000"/>
          <w:spacing w:val="40"/>
        </w:rPr>
        <w:t xml:space="preserve"> </w:t>
      </w:r>
      <w:r w:rsidRPr="00426A97">
        <w:rPr>
          <w:color w:val="000000"/>
        </w:rPr>
        <w:t>Public Housing Authorities will maintain their own notices and guidance for residents or applicants that hold a Section 8 Housing Choice Voucher.</w:t>
      </w:r>
    </w:p>
    <w:p w14:paraId="36DB720F" w14:textId="77777777" w:rsidR="0079210C" w:rsidRDefault="0079210C">
      <w:pPr>
        <w:pStyle w:val="BodyText"/>
        <w:ind w:left="1140" w:right="613"/>
        <w:jc w:val="both"/>
      </w:pPr>
    </w:p>
    <w:p w14:paraId="4E7BD9AE" w14:textId="77777777" w:rsidR="0079210C" w:rsidRDefault="0079210C">
      <w:pPr>
        <w:pStyle w:val="BodyText"/>
        <w:ind w:left="1140" w:right="613"/>
        <w:jc w:val="both"/>
      </w:pPr>
    </w:p>
    <w:p w14:paraId="33075316" w14:textId="77777777" w:rsidR="0079210C" w:rsidRDefault="0079210C">
      <w:pPr>
        <w:pStyle w:val="BodyText"/>
        <w:ind w:left="1140" w:right="613"/>
        <w:jc w:val="both"/>
      </w:pPr>
    </w:p>
    <w:p w14:paraId="3C921BCC" w14:textId="77777777" w:rsidR="0079210C" w:rsidRDefault="0079210C">
      <w:pPr>
        <w:pStyle w:val="BodyText"/>
        <w:ind w:left="1140" w:right="613"/>
        <w:jc w:val="both"/>
      </w:pPr>
    </w:p>
    <w:p w14:paraId="7E9EC103" w14:textId="77777777" w:rsidR="0079210C" w:rsidRDefault="0079210C">
      <w:pPr>
        <w:pStyle w:val="BodyText"/>
        <w:ind w:left="1140" w:right="613"/>
        <w:jc w:val="both"/>
      </w:pPr>
    </w:p>
    <w:p w14:paraId="0D998EB4" w14:textId="77777777" w:rsidR="0079210C" w:rsidRDefault="0079210C">
      <w:pPr>
        <w:pStyle w:val="BodyText"/>
        <w:ind w:left="1140" w:right="613"/>
        <w:jc w:val="both"/>
      </w:pPr>
    </w:p>
    <w:p w14:paraId="13E5D704" w14:textId="2B5F99BC" w:rsidR="00661BE4" w:rsidRPr="00426A97" w:rsidRDefault="00094DE1">
      <w:pPr>
        <w:pStyle w:val="BodyText"/>
        <w:ind w:left="1140" w:right="613"/>
        <w:jc w:val="both"/>
      </w:pPr>
      <w:r w:rsidRPr="00426A97">
        <w:t>Residents should contact the Property Manager or their company designee to request an emergency transfer or be considered for a preference for admission to a new location.</w:t>
      </w:r>
      <w:r w:rsidRPr="00426A97">
        <w:rPr>
          <w:spacing w:val="40"/>
        </w:rPr>
        <w:t xml:space="preserve"> </w:t>
      </w:r>
      <w:r w:rsidRPr="00426A97">
        <w:t>The Property Manager or their company designee will document and initiate this request via their internal procedures</w:t>
      </w:r>
      <w:r w:rsidRPr="00426A97">
        <w:rPr>
          <w:spacing w:val="40"/>
        </w:rPr>
        <w:t xml:space="preserve"> </w:t>
      </w:r>
      <w:r w:rsidRPr="00426A97">
        <w:t>and determine that a tenant qualifies for an emergency transfer and if unable to accommodate the emergency transfer within their own property, and provide the resident with resources including but not limited to the list of participating owner/agents who offer an emergency transfer preference to other owner/agents who have opted into the program.</w:t>
      </w:r>
      <w:r w:rsidRPr="00426A97">
        <w:rPr>
          <w:spacing w:val="80"/>
          <w:w w:val="150"/>
        </w:rPr>
        <w:t xml:space="preserve"> </w:t>
      </w:r>
      <w:r w:rsidRPr="00426A97">
        <w:t>The Property Manager will provide the residen</w:t>
      </w:r>
      <w:r w:rsidRPr="00426A97">
        <w:t>t</w:t>
      </w:r>
      <w:r w:rsidRPr="00426A97">
        <w:rPr>
          <w:spacing w:val="40"/>
        </w:rPr>
        <w:t xml:space="preserve"> </w:t>
      </w:r>
      <w:r w:rsidRPr="00426A97">
        <w:t xml:space="preserve">the Resident Self Choice Safe Location checklist for them to </w:t>
      </w:r>
      <w:r w:rsidR="00494634" w:rsidRPr="00426A97">
        <w:t>completed and</w:t>
      </w:r>
      <w:r w:rsidRPr="00426A97">
        <w:t xml:space="preserve"> submit a copy of the checklist with the request to the NEAHMA Facilitator.</w:t>
      </w:r>
    </w:p>
    <w:p w14:paraId="13E5D706" w14:textId="77777777" w:rsidR="00661BE4" w:rsidRPr="00426A97" w:rsidRDefault="00661BE4">
      <w:pPr>
        <w:pStyle w:val="BodyText"/>
      </w:pPr>
    </w:p>
    <w:p w14:paraId="13E5D707" w14:textId="71C20F82" w:rsidR="00661BE4" w:rsidRPr="00426A97" w:rsidRDefault="00D33A8B">
      <w:pPr>
        <w:pStyle w:val="BodyText"/>
        <w:ind w:left="1140" w:right="613"/>
        <w:jc w:val="both"/>
      </w:pPr>
      <w:r>
        <w:t>The OWNER/AGENT (INSERT NAME)</w:t>
      </w:r>
      <w:r w:rsidR="00094DE1" w:rsidRPr="00426A97">
        <w:t xml:space="preserve"> shall maintain a record of VAWA related emergency transfer requests and outcomes.</w:t>
      </w:r>
      <w:r w:rsidR="00094DE1" w:rsidRPr="00426A97">
        <w:rPr>
          <w:spacing w:val="40"/>
        </w:rPr>
        <w:t xml:space="preserve"> </w:t>
      </w:r>
      <w:r w:rsidR="00094DE1" w:rsidRPr="00426A97">
        <w:t>Prior to submission to NEAHMA as the facilitator</w:t>
      </w:r>
      <w:r w:rsidR="00094DE1" w:rsidRPr="00426A97">
        <w:rPr>
          <w:spacing w:val="-1"/>
        </w:rPr>
        <w:t xml:space="preserve"> </w:t>
      </w:r>
      <w:r w:rsidR="00094DE1" w:rsidRPr="00426A97">
        <w:t>for</w:t>
      </w:r>
      <w:r w:rsidR="00094DE1" w:rsidRPr="00426A97">
        <w:rPr>
          <w:spacing w:val="-1"/>
        </w:rPr>
        <w:t xml:space="preserve"> </w:t>
      </w:r>
      <w:r w:rsidR="00094DE1" w:rsidRPr="00426A97">
        <w:t>the</w:t>
      </w:r>
      <w:r w:rsidR="00094DE1" w:rsidRPr="00426A97">
        <w:rPr>
          <w:spacing w:val="-1"/>
        </w:rPr>
        <w:t xml:space="preserve"> </w:t>
      </w:r>
      <w:r w:rsidR="00094DE1" w:rsidRPr="00426A97">
        <w:t>Emergency</w:t>
      </w:r>
      <w:r w:rsidR="00094DE1" w:rsidRPr="00426A97">
        <w:rPr>
          <w:spacing w:val="-1"/>
        </w:rPr>
        <w:t xml:space="preserve"> </w:t>
      </w:r>
      <w:r w:rsidR="00094DE1" w:rsidRPr="00426A97">
        <w:t>Transfer</w:t>
      </w:r>
      <w:r w:rsidR="00094DE1" w:rsidRPr="00426A97">
        <w:rPr>
          <w:spacing w:val="-1"/>
        </w:rPr>
        <w:t xml:space="preserve"> </w:t>
      </w:r>
      <w:r w:rsidR="00094DE1" w:rsidRPr="00426A97">
        <w:t>Waiting</w:t>
      </w:r>
      <w:r w:rsidR="00094DE1" w:rsidRPr="00426A97">
        <w:rPr>
          <w:spacing w:val="-1"/>
        </w:rPr>
        <w:t xml:space="preserve"> </w:t>
      </w:r>
      <w:r w:rsidR="00094DE1" w:rsidRPr="00426A97">
        <w:t>List, it</w:t>
      </w:r>
      <w:r w:rsidR="00094DE1" w:rsidRPr="00426A97">
        <w:rPr>
          <w:spacing w:val="-1"/>
        </w:rPr>
        <w:t xml:space="preserve"> </w:t>
      </w:r>
      <w:r w:rsidR="00094DE1" w:rsidRPr="00426A97">
        <w:t>is</w:t>
      </w:r>
      <w:r w:rsidR="00094DE1" w:rsidRPr="00426A97">
        <w:rPr>
          <w:spacing w:val="-1"/>
        </w:rPr>
        <w:t xml:space="preserve"> </w:t>
      </w:r>
      <w:r w:rsidR="00094DE1" w:rsidRPr="00426A97">
        <w:t>the</w:t>
      </w:r>
      <w:r w:rsidR="00094DE1" w:rsidRPr="00426A97">
        <w:rPr>
          <w:spacing w:val="-1"/>
        </w:rPr>
        <w:t xml:space="preserve"> </w:t>
      </w:r>
      <w:r w:rsidR="00094DE1" w:rsidRPr="00426A97">
        <w:t>owner/agent’s</w:t>
      </w:r>
      <w:r w:rsidR="00094DE1" w:rsidRPr="00426A97">
        <w:rPr>
          <w:spacing w:val="40"/>
        </w:rPr>
        <w:t xml:space="preserve"> </w:t>
      </w:r>
      <w:r w:rsidR="00094DE1" w:rsidRPr="00426A97">
        <w:t>responsibility to ensure that all relevant documentation to determine eligibility for the emergency transfer have been completed prior to the referral for waiting list placement.</w:t>
      </w:r>
      <w:r w:rsidR="00094DE1" w:rsidRPr="00426A97">
        <w:rPr>
          <w:spacing w:val="80"/>
        </w:rPr>
        <w:t xml:space="preserve"> </w:t>
      </w:r>
      <w:r w:rsidR="00094DE1" w:rsidRPr="00426A97">
        <w:t>This includes</w:t>
      </w:r>
      <w:r w:rsidR="00094DE1" w:rsidRPr="00426A97">
        <w:rPr>
          <w:spacing w:val="-10"/>
        </w:rPr>
        <w:t xml:space="preserve"> </w:t>
      </w:r>
      <w:r w:rsidR="00094DE1" w:rsidRPr="00426A97">
        <w:t>but</w:t>
      </w:r>
      <w:r w:rsidR="00094DE1" w:rsidRPr="00426A97">
        <w:rPr>
          <w:spacing w:val="-7"/>
        </w:rPr>
        <w:t xml:space="preserve"> </w:t>
      </w:r>
      <w:r w:rsidR="00094DE1" w:rsidRPr="00426A97">
        <w:t>is</w:t>
      </w:r>
      <w:r w:rsidR="00094DE1" w:rsidRPr="00426A97">
        <w:rPr>
          <w:spacing w:val="-10"/>
        </w:rPr>
        <w:t xml:space="preserve"> </w:t>
      </w:r>
      <w:r w:rsidR="00094DE1" w:rsidRPr="00426A97">
        <w:t>not</w:t>
      </w:r>
      <w:r w:rsidR="00094DE1" w:rsidRPr="00426A97">
        <w:rPr>
          <w:spacing w:val="-7"/>
        </w:rPr>
        <w:t xml:space="preserve"> </w:t>
      </w:r>
      <w:r w:rsidR="00094DE1" w:rsidRPr="00426A97">
        <w:t>limited</w:t>
      </w:r>
      <w:r w:rsidR="00094DE1" w:rsidRPr="00426A97">
        <w:rPr>
          <w:spacing w:val="-7"/>
        </w:rPr>
        <w:t xml:space="preserve"> </w:t>
      </w:r>
      <w:r w:rsidR="00094DE1" w:rsidRPr="00426A97">
        <w:t>to</w:t>
      </w:r>
      <w:r w:rsidR="00094DE1" w:rsidRPr="00426A97">
        <w:rPr>
          <w:spacing w:val="-7"/>
        </w:rPr>
        <w:t xml:space="preserve"> </w:t>
      </w:r>
      <w:r w:rsidR="00094DE1" w:rsidRPr="00426A97">
        <w:t>DHCD</w:t>
      </w:r>
      <w:r w:rsidR="00094DE1" w:rsidRPr="00426A97">
        <w:rPr>
          <w:spacing w:val="-8"/>
        </w:rPr>
        <w:t xml:space="preserve"> </w:t>
      </w:r>
      <w:r w:rsidR="00094DE1" w:rsidRPr="00426A97">
        <w:t>through</w:t>
      </w:r>
      <w:r w:rsidR="00094DE1" w:rsidRPr="00426A97">
        <w:rPr>
          <w:spacing w:val="-7"/>
        </w:rPr>
        <w:t xml:space="preserve"> </w:t>
      </w:r>
      <w:r w:rsidR="00094DE1" w:rsidRPr="00426A97">
        <w:t>its</w:t>
      </w:r>
      <w:r w:rsidR="00094DE1" w:rsidRPr="00426A97">
        <w:rPr>
          <w:spacing w:val="-8"/>
        </w:rPr>
        <w:t xml:space="preserve"> </w:t>
      </w:r>
      <w:r w:rsidR="00094DE1" w:rsidRPr="00426A97">
        <w:t>designee,</w:t>
      </w:r>
      <w:r w:rsidR="00094DE1" w:rsidRPr="00426A97">
        <w:rPr>
          <w:spacing w:val="-7"/>
        </w:rPr>
        <w:t xml:space="preserve"> </w:t>
      </w:r>
      <w:r w:rsidR="00094DE1" w:rsidRPr="00426A97">
        <w:t>Casa</w:t>
      </w:r>
      <w:r w:rsidR="00094DE1" w:rsidRPr="00426A97">
        <w:rPr>
          <w:spacing w:val="-7"/>
        </w:rPr>
        <w:t xml:space="preserve"> </w:t>
      </w:r>
      <w:r w:rsidR="00494634" w:rsidRPr="00426A97">
        <w:t>Myrna’s</w:t>
      </w:r>
      <w:r w:rsidR="00094DE1" w:rsidRPr="00426A97">
        <w:t>,</w:t>
      </w:r>
      <w:r w:rsidR="00094DE1" w:rsidRPr="00426A97">
        <w:rPr>
          <w:spacing w:val="-7"/>
        </w:rPr>
        <w:t xml:space="preserve"> </w:t>
      </w:r>
      <w:r w:rsidR="00094DE1" w:rsidRPr="00426A97">
        <w:t>I</w:t>
      </w:r>
      <w:r w:rsidR="00094DE1" w:rsidRPr="00426A97">
        <w:rPr>
          <w:spacing w:val="-10"/>
        </w:rPr>
        <w:t xml:space="preserve"> </w:t>
      </w:r>
      <w:r w:rsidR="00094DE1" w:rsidRPr="00426A97">
        <w:t>determination that a tenant qualifies for the emergency transfer where contracts exist for HOME/HTF assisted units.</w:t>
      </w:r>
    </w:p>
    <w:p w14:paraId="13E5D708" w14:textId="77777777" w:rsidR="00661BE4" w:rsidRPr="00426A97" w:rsidRDefault="00661BE4">
      <w:pPr>
        <w:pStyle w:val="BodyText"/>
      </w:pPr>
    </w:p>
    <w:p w14:paraId="13E5D709" w14:textId="77777777" w:rsidR="00661BE4" w:rsidRPr="00426A97" w:rsidRDefault="00094DE1">
      <w:pPr>
        <w:pStyle w:val="BodyText"/>
        <w:spacing w:before="1"/>
        <w:ind w:left="1140" w:right="1081"/>
        <w:jc w:val="both"/>
      </w:pPr>
      <w:r w:rsidRPr="00426A97">
        <w:t>Reasonable confidentiality measures will be incorporated so that the</w:t>
      </w:r>
      <w:r w:rsidRPr="00426A97">
        <w:rPr>
          <w:spacing w:val="40"/>
        </w:rPr>
        <w:t xml:space="preserve"> </w:t>
      </w:r>
      <w:r w:rsidRPr="00426A97">
        <w:t>location of the new dwelling is not disclosed to</w:t>
      </w:r>
      <w:r w:rsidRPr="00426A97">
        <w:rPr>
          <w:spacing w:val="-1"/>
        </w:rPr>
        <w:t xml:space="preserve"> </w:t>
      </w:r>
      <w:r w:rsidRPr="00426A97">
        <w:t>the</w:t>
      </w:r>
      <w:r w:rsidRPr="00426A97">
        <w:rPr>
          <w:spacing w:val="-1"/>
        </w:rPr>
        <w:t xml:space="preserve"> </w:t>
      </w:r>
      <w:r w:rsidRPr="00426A97">
        <w:t>person that commits an</w:t>
      </w:r>
      <w:r w:rsidRPr="00426A97">
        <w:rPr>
          <w:spacing w:val="-1"/>
        </w:rPr>
        <w:t xml:space="preserve"> </w:t>
      </w:r>
      <w:r w:rsidRPr="00426A97">
        <w:t>actual or imminent act of violence.</w:t>
      </w:r>
    </w:p>
    <w:p w14:paraId="13E5D70A" w14:textId="77777777" w:rsidR="00661BE4" w:rsidRPr="00426A97" w:rsidRDefault="00661BE4">
      <w:pPr>
        <w:pStyle w:val="BodyText"/>
      </w:pPr>
    </w:p>
    <w:p w14:paraId="13E5D70B" w14:textId="77777777" w:rsidR="00661BE4" w:rsidRPr="00426A97" w:rsidRDefault="00094DE1">
      <w:pPr>
        <w:pStyle w:val="Heading2"/>
        <w:ind w:left="419"/>
      </w:pPr>
      <w:r w:rsidRPr="00426A97">
        <w:t>Emergency</w:t>
      </w:r>
      <w:r w:rsidRPr="00426A97">
        <w:rPr>
          <w:spacing w:val="-3"/>
        </w:rPr>
        <w:t xml:space="preserve"> </w:t>
      </w:r>
      <w:r w:rsidRPr="00426A97">
        <w:t>Transfer</w:t>
      </w:r>
      <w:r w:rsidRPr="00426A97">
        <w:rPr>
          <w:spacing w:val="-3"/>
        </w:rPr>
        <w:t xml:space="preserve"> </w:t>
      </w:r>
      <w:r w:rsidRPr="00426A97">
        <w:t>Timing</w:t>
      </w:r>
      <w:r w:rsidRPr="00426A97">
        <w:rPr>
          <w:spacing w:val="-5"/>
        </w:rPr>
        <w:t xml:space="preserve"> </w:t>
      </w:r>
      <w:r w:rsidRPr="00426A97">
        <w:t>and</w:t>
      </w:r>
      <w:r w:rsidRPr="00426A97">
        <w:rPr>
          <w:spacing w:val="-1"/>
        </w:rPr>
        <w:t xml:space="preserve"> </w:t>
      </w:r>
      <w:r w:rsidRPr="00426A97">
        <w:rPr>
          <w:spacing w:val="-2"/>
        </w:rPr>
        <w:t>Availability</w:t>
      </w:r>
    </w:p>
    <w:p w14:paraId="13E5D70C" w14:textId="77777777" w:rsidR="00661BE4" w:rsidRPr="00426A97" w:rsidRDefault="00661BE4">
      <w:pPr>
        <w:pStyle w:val="BodyText"/>
        <w:rPr>
          <w:b/>
        </w:rPr>
      </w:pPr>
    </w:p>
    <w:p w14:paraId="13E5D70D" w14:textId="77777777" w:rsidR="00661BE4" w:rsidRPr="00426A97" w:rsidRDefault="00094DE1">
      <w:pPr>
        <w:pStyle w:val="BodyText"/>
        <w:ind w:left="1099" w:right="613"/>
        <w:jc w:val="both"/>
      </w:pPr>
      <w:r w:rsidRPr="00426A97">
        <w:rPr>
          <w:color w:val="000000"/>
          <w:highlight w:val="yellow"/>
        </w:rPr>
        <w:t>Owner/Agent (Insert Name</w:t>
      </w:r>
      <w:r w:rsidRPr="00426A97">
        <w:rPr>
          <w:color w:val="000000"/>
        </w:rPr>
        <w:t>) cannot guarantee that a transfer request will be approved or how long it will take to process a transfer request.</w:t>
      </w:r>
      <w:r w:rsidRPr="00426A97">
        <w:rPr>
          <w:color w:val="000000"/>
          <w:spacing w:val="80"/>
        </w:rPr>
        <w:t xml:space="preserve"> </w:t>
      </w:r>
      <w:r w:rsidRPr="00426A97">
        <w:rPr>
          <w:color w:val="000000"/>
          <w:highlight w:val="yellow"/>
        </w:rPr>
        <w:t>OWNER/AGENT (INSERT</w:t>
      </w:r>
      <w:r w:rsidRPr="00426A97">
        <w:rPr>
          <w:color w:val="000000"/>
        </w:rPr>
        <w:t xml:space="preserve"> </w:t>
      </w:r>
      <w:r w:rsidRPr="00426A97">
        <w:rPr>
          <w:color w:val="000000"/>
          <w:highlight w:val="yellow"/>
        </w:rPr>
        <w:t>NAME</w:t>
      </w:r>
      <w:r w:rsidRPr="00426A97">
        <w:rPr>
          <w:color w:val="000000"/>
        </w:rPr>
        <w:t>)</w:t>
      </w:r>
      <w:r w:rsidRPr="00426A97">
        <w:rPr>
          <w:color w:val="000000"/>
          <w:spacing w:val="40"/>
        </w:rPr>
        <w:t xml:space="preserve"> </w:t>
      </w:r>
      <w:r w:rsidRPr="00426A97">
        <w:rPr>
          <w:color w:val="000000"/>
        </w:rPr>
        <w:t>will, however, act as quickly as possible to move a Resident who is a victim of domestic</w:t>
      </w:r>
      <w:r w:rsidRPr="00426A97">
        <w:rPr>
          <w:color w:val="000000"/>
          <w:spacing w:val="-3"/>
        </w:rPr>
        <w:t xml:space="preserve"> </w:t>
      </w:r>
      <w:r w:rsidRPr="00426A97">
        <w:rPr>
          <w:color w:val="000000"/>
        </w:rPr>
        <w:t>violence,</w:t>
      </w:r>
      <w:r w:rsidRPr="00426A97">
        <w:rPr>
          <w:color w:val="000000"/>
          <w:spacing w:val="-3"/>
        </w:rPr>
        <w:t xml:space="preserve"> </w:t>
      </w:r>
      <w:r w:rsidRPr="00426A97">
        <w:rPr>
          <w:color w:val="000000"/>
        </w:rPr>
        <w:t>dating</w:t>
      </w:r>
      <w:r w:rsidRPr="00426A97">
        <w:rPr>
          <w:color w:val="000000"/>
          <w:spacing w:val="-1"/>
        </w:rPr>
        <w:t xml:space="preserve"> </w:t>
      </w:r>
      <w:r w:rsidRPr="00426A97">
        <w:rPr>
          <w:color w:val="000000"/>
        </w:rPr>
        <w:t>violence,</w:t>
      </w:r>
      <w:r w:rsidRPr="00426A97">
        <w:rPr>
          <w:color w:val="000000"/>
          <w:spacing w:val="-1"/>
        </w:rPr>
        <w:t xml:space="preserve"> </w:t>
      </w:r>
      <w:r w:rsidRPr="00426A97">
        <w:rPr>
          <w:color w:val="000000"/>
        </w:rPr>
        <w:t>sexual</w:t>
      </w:r>
      <w:r w:rsidRPr="00426A97">
        <w:rPr>
          <w:color w:val="000000"/>
          <w:spacing w:val="-2"/>
        </w:rPr>
        <w:t xml:space="preserve"> </w:t>
      </w:r>
      <w:r w:rsidRPr="00426A97">
        <w:rPr>
          <w:color w:val="000000"/>
        </w:rPr>
        <w:t>assault,</w:t>
      </w:r>
      <w:r w:rsidRPr="00426A97">
        <w:rPr>
          <w:color w:val="000000"/>
          <w:spacing w:val="-3"/>
        </w:rPr>
        <w:t xml:space="preserve"> </w:t>
      </w:r>
      <w:r w:rsidRPr="00426A97">
        <w:rPr>
          <w:color w:val="000000"/>
        </w:rPr>
        <w:t>or</w:t>
      </w:r>
      <w:r w:rsidRPr="00426A97">
        <w:rPr>
          <w:color w:val="000000"/>
          <w:spacing w:val="-2"/>
        </w:rPr>
        <w:t xml:space="preserve"> </w:t>
      </w:r>
      <w:r w:rsidRPr="00426A97">
        <w:rPr>
          <w:color w:val="000000"/>
        </w:rPr>
        <w:t>stalking</w:t>
      </w:r>
      <w:r w:rsidRPr="00426A97">
        <w:rPr>
          <w:color w:val="000000"/>
          <w:spacing w:val="-3"/>
        </w:rPr>
        <w:t xml:space="preserve"> </w:t>
      </w:r>
      <w:r w:rsidRPr="00426A97">
        <w:rPr>
          <w:color w:val="000000"/>
        </w:rPr>
        <w:t>to</w:t>
      </w:r>
      <w:r w:rsidRPr="00426A97">
        <w:rPr>
          <w:color w:val="000000"/>
          <w:spacing w:val="-3"/>
        </w:rPr>
        <w:t xml:space="preserve"> </w:t>
      </w:r>
      <w:r w:rsidRPr="00426A97">
        <w:rPr>
          <w:color w:val="000000"/>
        </w:rPr>
        <w:t>another</w:t>
      </w:r>
      <w:r w:rsidRPr="00426A97">
        <w:rPr>
          <w:color w:val="000000"/>
          <w:spacing w:val="-4"/>
        </w:rPr>
        <w:t xml:space="preserve"> </w:t>
      </w:r>
      <w:r w:rsidRPr="00426A97">
        <w:rPr>
          <w:color w:val="000000"/>
        </w:rPr>
        <w:t>unit,</w:t>
      </w:r>
      <w:r w:rsidRPr="00426A97">
        <w:rPr>
          <w:color w:val="000000"/>
          <w:spacing w:val="-1"/>
        </w:rPr>
        <w:t xml:space="preserve"> </w:t>
      </w:r>
      <w:r w:rsidRPr="00426A97">
        <w:rPr>
          <w:color w:val="000000"/>
        </w:rPr>
        <w:t>subject</w:t>
      </w:r>
      <w:r w:rsidRPr="00426A97">
        <w:rPr>
          <w:color w:val="000000"/>
          <w:spacing w:val="-1"/>
        </w:rPr>
        <w:t xml:space="preserve"> </w:t>
      </w:r>
      <w:r w:rsidRPr="00426A97">
        <w:rPr>
          <w:color w:val="000000"/>
        </w:rPr>
        <w:t>to availability and safety of a unit.</w:t>
      </w:r>
      <w:r w:rsidRPr="00426A97">
        <w:rPr>
          <w:color w:val="000000"/>
          <w:spacing w:val="40"/>
        </w:rPr>
        <w:t xml:space="preserve"> </w:t>
      </w:r>
      <w:r w:rsidRPr="00426A97">
        <w:rPr>
          <w:color w:val="000000"/>
        </w:rPr>
        <w:t>If a Resident reasonably believes a proposed transfer would not be safe, the Resident may request a transfer to a different unit.</w:t>
      </w:r>
      <w:r w:rsidRPr="00426A97">
        <w:rPr>
          <w:color w:val="000000"/>
          <w:spacing w:val="40"/>
        </w:rPr>
        <w:t xml:space="preserve"> </w:t>
      </w:r>
      <w:r w:rsidRPr="00426A97">
        <w:rPr>
          <w:color w:val="000000"/>
        </w:rPr>
        <w:t>If a unit is available, the transferred Resident must agree to abide by the terms and conditions</w:t>
      </w:r>
      <w:r w:rsidRPr="00426A97">
        <w:rPr>
          <w:color w:val="000000"/>
          <w:spacing w:val="40"/>
        </w:rPr>
        <w:t xml:space="preserve"> </w:t>
      </w:r>
      <w:r w:rsidRPr="00426A97">
        <w:rPr>
          <w:color w:val="000000"/>
        </w:rPr>
        <w:t>that govern occupancy in the unit to which the Resident has been transferred. OWNER/AGENT</w:t>
      </w:r>
      <w:r w:rsidRPr="00426A97">
        <w:rPr>
          <w:color w:val="000000"/>
          <w:spacing w:val="-1"/>
        </w:rPr>
        <w:t xml:space="preserve"> </w:t>
      </w:r>
      <w:r w:rsidRPr="00426A97">
        <w:rPr>
          <w:color w:val="000000"/>
        </w:rPr>
        <w:t>(INSERT</w:t>
      </w:r>
      <w:r w:rsidRPr="00426A97">
        <w:rPr>
          <w:color w:val="000000"/>
          <w:spacing w:val="-1"/>
        </w:rPr>
        <w:t xml:space="preserve"> </w:t>
      </w:r>
      <w:r w:rsidRPr="00426A97">
        <w:rPr>
          <w:color w:val="000000"/>
        </w:rPr>
        <w:t>NAME)</w:t>
      </w:r>
      <w:r w:rsidRPr="00426A97">
        <w:rPr>
          <w:color w:val="000000"/>
          <w:spacing w:val="40"/>
        </w:rPr>
        <w:t xml:space="preserve"> </w:t>
      </w:r>
      <w:r w:rsidRPr="00426A97">
        <w:rPr>
          <w:color w:val="000000"/>
        </w:rPr>
        <w:t>may</w:t>
      </w:r>
      <w:r w:rsidRPr="00426A97">
        <w:rPr>
          <w:color w:val="000000"/>
          <w:spacing w:val="-1"/>
        </w:rPr>
        <w:t xml:space="preserve"> </w:t>
      </w:r>
      <w:r w:rsidRPr="00426A97">
        <w:rPr>
          <w:color w:val="000000"/>
        </w:rPr>
        <w:t>be unable</w:t>
      </w:r>
      <w:r w:rsidRPr="00426A97">
        <w:rPr>
          <w:color w:val="000000"/>
          <w:spacing w:val="-2"/>
        </w:rPr>
        <w:t xml:space="preserve"> </w:t>
      </w:r>
      <w:r w:rsidRPr="00426A97">
        <w:rPr>
          <w:color w:val="000000"/>
        </w:rPr>
        <w:t>to</w:t>
      </w:r>
      <w:r w:rsidRPr="00426A97">
        <w:rPr>
          <w:color w:val="000000"/>
          <w:spacing w:val="-2"/>
        </w:rPr>
        <w:t xml:space="preserve"> </w:t>
      </w:r>
      <w:r w:rsidRPr="00426A97">
        <w:rPr>
          <w:color w:val="000000"/>
        </w:rPr>
        <w:t>transfer</w:t>
      </w:r>
      <w:r w:rsidRPr="00426A97">
        <w:rPr>
          <w:color w:val="000000"/>
          <w:spacing w:val="-1"/>
        </w:rPr>
        <w:t xml:space="preserve"> </w:t>
      </w:r>
      <w:r w:rsidRPr="00426A97">
        <w:rPr>
          <w:color w:val="000000"/>
        </w:rPr>
        <w:t>a Resident</w:t>
      </w:r>
      <w:r w:rsidRPr="00426A97">
        <w:rPr>
          <w:color w:val="000000"/>
          <w:spacing w:val="-2"/>
        </w:rPr>
        <w:t xml:space="preserve"> </w:t>
      </w:r>
      <w:r w:rsidRPr="00426A97">
        <w:rPr>
          <w:color w:val="000000"/>
        </w:rPr>
        <w:t>to</w:t>
      </w:r>
      <w:r w:rsidRPr="00426A97">
        <w:rPr>
          <w:color w:val="000000"/>
          <w:spacing w:val="-2"/>
        </w:rPr>
        <w:t xml:space="preserve"> </w:t>
      </w:r>
      <w:r w:rsidRPr="00426A97">
        <w:rPr>
          <w:color w:val="000000"/>
        </w:rPr>
        <w:t>a particular unit if the Resident has not or cannot establish eligibility for that unit.</w:t>
      </w:r>
    </w:p>
    <w:p w14:paraId="13E5D70E" w14:textId="77777777" w:rsidR="00661BE4" w:rsidRPr="00426A97" w:rsidRDefault="00661BE4">
      <w:pPr>
        <w:pStyle w:val="BodyText"/>
      </w:pPr>
    </w:p>
    <w:p w14:paraId="13E5D70F" w14:textId="77777777" w:rsidR="00661BE4" w:rsidRPr="00426A97" w:rsidRDefault="00094DE1">
      <w:pPr>
        <w:pStyle w:val="BodyText"/>
        <w:ind w:left="1099"/>
        <w:jc w:val="both"/>
      </w:pPr>
      <w:r w:rsidRPr="00426A97">
        <w:t>If</w:t>
      </w:r>
      <w:r w:rsidRPr="00426A97">
        <w:rPr>
          <w:spacing w:val="55"/>
        </w:rPr>
        <w:t xml:space="preserve"> </w:t>
      </w:r>
      <w:r w:rsidRPr="00980E74">
        <w:rPr>
          <w:highlight w:val="yellow"/>
        </w:rPr>
        <w:t>OWNER/AGENT</w:t>
      </w:r>
      <w:r w:rsidRPr="00980E74">
        <w:rPr>
          <w:spacing w:val="55"/>
          <w:highlight w:val="yellow"/>
        </w:rPr>
        <w:t xml:space="preserve"> </w:t>
      </w:r>
      <w:r w:rsidRPr="00980E74">
        <w:rPr>
          <w:highlight w:val="yellow"/>
        </w:rPr>
        <w:t>(INSERT</w:t>
      </w:r>
      <w:r w:rsidRPr="00980E74">
        <w:rPr>
          <w:spacing w:val="55"/>
          <w:highlight w:val="yellow"/>
        </w:rPr>
        <w:t xml:space="preserve"> </w:t>
      </w:r>
      <w:r w:rsidRPr="00980E74">
        <w:rPr>
          <w:highlight w:val="yellow"/>
        </w:rPr>
        <w:t>NAME)</w:t>
      </w:r>
      <w:r w:rsidRPr="00426A97">
        <w:rPr>
          <w:spacing w:val="56"/>
        </w:rPr>
        <w:t xml:space="preserve">  </w:t>
      </w:r>
      <w:r w:rsidRPr="00426A97">
        <w:t>has</w:t>
      </w:r>
      <w:r w:rsidRPr="00426A97">
        <w:rPr>
          <w:spacing w:val="56"/>
        </w:rPr>
        <w:t xml:space="preserve"> </w:t>
      </w:r>
      <w:r w:rsidRPr="00426A97">
        <w:t>no</w:t>
      </w:r>
      <w:r w:rsidRPr="00426A97">
        <w:rPr>
          <w:spacing w:val="56"/>
        </w:rPr>
        <w:t xml:space="preserve"> </w:t>
      </w:r>
      <w:r w:rsidRPr="00426A97">
        <w:t>safe</w:t>
      </w:r>
      <w:r w:rsidRPr="00426A97">
        <w:rPr>
          <w:spacing w:val="56"/>
        </w:rPr>
        <w:t xml:space="preserve"> </w:t>
      </w:r>
      <w:r w:rsidRPr="00426A97">
        <w:t>and</w:t>
      </w:r>
      <w:r w:rsidRPr="00426A97">
        <w:rPr>
          <w:spacing w:val="57"/>
        </w:rPr>
        <w:t xml:space="preserve"> </w:t>
      </w:r>
      <w:r w:rsidRPr="00426A97">
        <w:t>available</w:t>
      </w:r>
      <w:r w:rsidRPr="00426A97">
        <w:rPr>
          <w:spacing w:val="56"/>
        </w:rPr>
        <w:t xml:space="preserve"> </w:t>
      </w:r>
      <w:r w:rsidRPr="00426A97">
        <w:t>units</w:t>
      </w:r>
      <w:r w:rsidRPr="00426A97">
        <w:rPr>
          <w:spacing w:val="55"/>
        </w:rPr>
        <w:t xml:space="preserve"> </w:t>
      </w:r>
      <w:r w:rsidRPr="00426A97">
        <w:t>for</w:t>
      </w:r>
      <w:r w:rsidRPr="00426A97">
        <w:rPr>
          <w:spacing w:val="55"/>
        </w:rPr>
        <w:t xml:space="preserve"> </w:t>
      </w:r>
      <w:r w:rsidRPr="00426A97">
        <w:t>which</w:t>
      </w:r>
      <w:r w:rsidRPr="00426A97">
        <w:rPr>
          <w:spacing w:val="56"/>
        </w:rPr>
        <w:t xml:space="preserve"> </w:t>
      </w:r>
      <w:r w:rsidRPr="00426A97">
        <w:rPr>
          <w:spacing w:val="-10"/>
        </w:rPr>
        <w:t>a</w:t>
      </w:r>
    </w:p>
    <w:p w14:paraId="13E5D712" w14:textId="77777777" w:rsidR="00661BE4" w:rsidRDefault="00094DE1">
      <w:pPr>
        <w:pStyle w:val="BodyText"/>
        <w:ind w:left="1099" w:right="614"/>
        <w:jc w:val="both"/>
      </w:pPr>
      <w:r w:rsidRPr="00426A97">
        <w:t xml:space="preserve">Resident who needs an emergency transfer is eligible, </w:t>
      </w:r>
      <w:r w:rsidRPr="00980E74">
        <w:rPr>
          <w:highlight w:val="yellow"/>
        </w:rPr>
        <w:t>OWNER/AGENT (INSERT NAME)</w:t>
      </w:r>
      <w:r w:rsidRPr="00426A97">
        <w:rPr>
          <w:spacing w:val="40"/>
        </w:rPr>
        <w:t xml:space="preserve"> </w:t>
      </w:r>
      <w:r w:rsidRPr="00426A97">
        <w:t>will assist the Resident in identifying other housing providers who may have safe and available units to which the Resident could move.</w:t>
      </w:r>
      <w:r w:rsidRPr="00426A97">
        <w:rPr>
          <w:spacing w:val="40"/>
        </w:rPr>
        <w:t xml:space="preserve"> </w:t>
      </w:r>
      <w:r w:rsidRPr="00426A97">
        <w:t xml:space="preserve">At the Residents request, </w:t>
      </w:r>
      <w:r w:rsidRPr="00980E74">
        <w:rPr>
          <w:highlight w:val="yellow"/>
        </w:rPr>
        <w:t>OWNER/AGENT (INSERT NAME)</w:t>
      </w:r>
      <w:r w:rsidRPr="00426A97">
        <w:rPr>
          <w:spacing w:val="40"/>
        </w:rPr>
        <w:t xml:space="preserve"> </w:t>
      </w:r>
      <w:r w:rsidRPr="00426A97">
        <w:t>will also assist Residents in contacting the local organizations helping victims of domestic violence, dating violence, sexual assault, or stalking that are attached to this plan.</w:t>
      </w:r>
    </w:p>
    <w:p w14:paraId="13E5D713" w14:textId="77777777" w:rsidR="00661BE4" w:rsidRDefault="00661BE4">
      <w:pPr>
        <w:pStyle w:val="BodyText"/>
      </w:pPr>
    </w:p>
    <w:p w14:paraId="576C8881" w14:textId="77777777" w:rsidR="0079210C" w:rsidRDefault="0079210C">
      <w:pPr>
        <w:pStyle w:val="BodyText"/>
      </w:pPr>
    </w:p>
    <w:p w14:paraId="79BB6404" w14:textId="77777777" w:rsidR="0079210C" w:rsidRDefault="0079210C">
      <w:pPr>
        <w:pStyle w:val="BodyText"/>
      </w:pPr>
    </w:p>
    <w:p w14:paraId="7B9CE4F7" w14:textId="77777777" w:rsidR="0079210C" w:rsidRPr="00426A97" w:rsidRDefault="0079210C">
      <w:pPr>
        <w:pStyle w:val="BodyText"/>
      </w:pPr>
    </w:p>
    <w:p w14:paraId="13E5D716" w14:textId="77777777" w:rsidR="00661BE4" w:rsidRPr="00426A97" w:rsidRDefault="00661BE4">
      <w:pPr>
        <w:pStyle w:val="BodyText"/>
      </w:pPr>
    </w:p>
    <w:p w14:paraId="13E5D717" w14:textId="77777777" w:rsidR="00661BE4" w:rsidRPr="00426A97" w:rsidRDefault="00094DE1">
      <w:pPr>
        <w:pStyle w:val="Heading2"/>
        <w:ind w:left="421"/>
      </w:pPr>
      <w:r w:rsidRPr="00426A97">
        <w:t>Safety</w:t>
      </w:r>
      <w:r w:rsidRPr="00426A97">
        <w:rPr>
          <w:spacing w:val="-2"/>
        </w:rPr>
        <w:t xml:space="preserve"> </w:t>
      </w:r>
      <w:r w:rsidRPr="00426A97">
        <w:t>and</w:t>
      </w:r>
      <w:r w:rsidRPr="00426A97">
        <w:rPr>
          <w:spacing w:val="-5"/>
        </w:rPr>
        <w:t xml:space="preserve"> </w:t>
      </w:r>
      <w:r w:rsidRPr="00426A97">
        <w:t>Security</w:t>
      </w:r>
      <w:r w:rsidRPr="00426A97">
        <w:rPr>
          <w:spacing w:val="-2"/>
        </w:rPr>
        <w:t xml:space="preserve"> </w:t>
      </w:r>
      <w:r w:rsidRPr="00426A97">
        <w:t>of</w:t>
      </w:r>
      <w:r w:rsidRPr="00426A97">
        <w:rPr>
          <w:spacing w:val="-3"/>
        </w:rPr>
        <w:t xml:space="preserve"> </w:t>
      </w:r>
      <w:r w:rsidRPr="00426A97">
        <w:rPr>
          <w:spacing w:val="-2"/>
        </w:rPr>
        <w:t>Residents</w:t>
      </w:r>
    </w:p>
    <w:p w14:paraId="13E5D718" w14:textId="77777777" w:rsidR="00661BE4" w:rsidRPr="00426A97" w:rsidRDefault="00661BE4">
      <w:pPr>
        <w:pStyle w:val="BodyText"/>
        <w:rPr>
          <w:b/>
        </w:rPr>
      </w:pPr>
    </w:p>
    <w:p w14:paraId="13E5D719" w14:textId="77777777" w:rsidR="00661BE4" w:rsidRPr="00426A97" w:rsidRDefault="00094DE1">
      <w:pPr>
        <w:pStyle w:val="BodyText"/>
        <w:ind w:left="1039" w:right="614"/>
        <w:jc w:val="both"/>
      </w:pPr>
      <w:r w:rsidRPr="00426A97">
        <w:t>Pending processing of the transfer and the actual transfer, if it is approved and occurs, the Resident is urged to take all reasonable precautions to be safe.</w:t>
      </w:r>
      <w:r w:rsidRPr="00426A97">
        <w:rPr>
          <w:spacing w:val="80"/>
        </w:rPr>
        <w:t xml:space="preserve"> </w:t>
      </w:r>
      <w:r w:rsidRPr="00426A97">
        <w:t>The Owner/Agent shall also engage in an interactive dialogue with the resident to determine what if any action the Owner/Agent shall take to facilitate the safety of the resident, and the larger community (other residents and staff) if the circumstances warrant action,</w:t>
      </w:r>
    </w:p>
    <w:p w14:paraId="13E5D71A" w14:textId="77777777" w:rsidR="00661BE4" w:rsidRPr="00426A97" w:rsidRDefault="00661BE4">
      <w:pPr>
        <w:pStyle w:val="BodyText"/>
      </w:pPr>
    </w:p>
    <w:p w14:paraId="13E5D71B" w14:textId="77777777" w:rsidR="00661BE4" w:rsidRPr="00426A97" w:rsidRDefault="00094DE1">
      <w:pPr>
        <w:pStyle w:val="Heading2"/>
      </w:pPr>
      <w:r w:rsidRPr="00426A97">
        <w:t>Safety</w:t>
      </w:r>
      <w:r w:rsidRPr="00426A97">
        <w:rPr>
          <w:spacing w:val="-1"/>
        </w:rPr>
        <w:t xml:space="preserve"> </w:t>
      </w:r>
      <w:r w:rsidRPr="00426A97">
        <w:rPr>
          <w:spacing w:val="-2"/>
        </w:rPr>
        <w:t>Resources</w:t>
      </w:r>
    </w:p>
    <w:p w14:paraId="13E5D71C" w14:textId="77777777" w:rsidR="00661BE4" w:rsidRPr="00426A97" w:rsidRDefault="00661BE4">
      <w:pPr>
        <w:pStyle w:val="BodyText"/>
        <w:rPr>
          <w:b/>
        </w:rPr>
      </w:pPr>
    </w:p>
    <w:p w14:paraId="13E5D71D" w14:textId="77777777" w:rsidR="00661BE4" w:rsidRPr="00426A97" w:rsidRDefault="00094DE1">
      <w:pPr>
        <w:pStyle w:val="BodyText"/>
        <w:ind w:left="1039" w:right="613"/>
        <w:jc w:val="both"/>
      </w:pPr>
      <w:r w:rsidRPr="00426A97">
        <w:t xml:space="preserve">SafeLink (877) 785-2020 or </w:t>
      </w:r>
      <w:hyperlink r:id="rId7">
        <w:r w:rsidRPr="00426A97">
          <w:rPr>
            <w:color w:val="0562C1"/>
            <w:u w:val="single" w:color="0562C1"/>
          </w:rPr>
          <w:t>www.casamyrna.org</w:t>
        </w:r>
        <w:r w:rsidRPr="00426A97">
          <w:t>,</w:t>
        </w:r>
      </w:hyperlink>
      <w:r w:rsidRPr="00426A97">
        <w:t xml:space="preserve"> the state domestic violence hotline,</w:t>
      </w:r>
      <w:r w:rsidRPr="00426A97">
        <w:rPr>
          <w:spacing w:val="40"/>
        </w:rPr>
        <w:t xml:space="preserve"> </w:t>
      </w:r>
      <w:r w:rsidRPr="00426A97">
        <w:t>for connection to resources and your local domestic violence organization, support, and safety planning.</w:t>
      </w:r>
      <w:r w:rsidRPr="00426A97">
        <w:rPr>
          <w:spacing w:val="80"/>
        </w:rPr>
        <w:t xml:space="preserve"> </w:t>
      </w:r>
      <w:r w:rsidRPr="00426A97">
        <w:t>SafeLink is a toll-free domestic violence Massachusetts hotline that provides callers 24/7 live response in English, Spanish, Portuguese with access to translation in more than 130 languages.</w:t>
      </w:r>
      <w:r w:rsidRPr="00426A97">
        <w:rPr>
          <w:spacing w:val="40"/>
        </w:rPr>
        <w:t xml:space="preserve"> </w:t>
      </w:r>
      <w:r w:rsidRPr="00426A97">
        <w:t>People who are deaf and hard of hearing can reach SafeLink trough the Mass Relay Services (</w:t>
      </w:r>
      <w:hyperlink r:id="rId8">
        <w:r w:rsidRPr="00426A97">
          <w:rPr>
            <w:color w:val="0562C1"/>
            <w:u w:val="single" w:color="0562C1"/>
          </w:rPr>
          <w:t>http://mass.gov/massrelay</w:t>
        </w:r>
      </w:hyperlink>
      <w:r w:rsidRPr="00426A97">
        <w:rPr>
          <w:color w:val="0562C1"/>
        </w:rPr>
        <w:t xml:space="preserve"> </w:t>
      </w:r>
      <w:r w:rsidRPr="00426A97">
        <w:t>or dialing 711</w:t>
      </w:r>
      <w:r w:rsidRPr="00426A97">
        <w:rPr>
          <w:spacing w:val="-1"/>
        </w:rPr>
        <w:t xml:space="preserve"> </w:t>
      </w:r>
      <w:r w:rsidRPr="00426A97">
        <w:t>in</w:t>
      </w:r>
      <w:r w:rsidRPr="00426A97">
        <w:rPr>
          <w:spacing w:val="-1"/>
        </w:rPr>
        <w:t xml:space="preserve"> </w:t>
      </w:r>
      <w:r w:rsidRPr="00426A97">
        <w:t>Massachusetts.</w:t>
      </w:r>
      <w:r w:rsidRPr="00426A97">
        <w:rPr>
          <w:spacing w:val="80"/>
        </w:rPr>
        <w:t xml:space="preserve"> </w:t>
      </w:r>
      <w:r w:rsidRPr="00426A97">
        <w:t>See</w:t>
      </w:r>
      <w:r w:rsidRPr="00426A97">
        <w:rPr>
          <w:spacing w:val="-2"/>
        </w:rPr>
        <w:t xml:space="preserve"> </w:t>
      </w:r>
      <w:r w:rsidRPr="00426A97">
        <w:t>also</w:t>
      </w:r>
      <w:r w:rsidRPr="00426A97">
        <w:rPr>
          <w:spacing w:val="-1"/>
        </w:rPr>
        <w:t xml:space="preserve"> </w:t>
      </w:r>
      <w:r w:rsidRPr="00426A97">
        <w:rPr>
          <w:color w:val="0562C1"/>
          <w:u w:val="single" w:color="0562C1"/>
        </w:rPr>
        <w:t>https://</w:t>
      </w:r>
      <w:hyperlink r:id="rId9">
        <w:r w:rsidRPr="00426A97">
          <w:rPr>
            <w:color w:val="0562C1"/>
            <w:u w:val="single" w:color="0562C1"/>
          </w:rPr>
          <w:t>www.casamyrna.org/ETP</w:t>
        </w:r>
      </w:hyperlink>
      <w:r w:rsidRPr="00426A97">
        <w:rPr>
          <w:color w:val="0562C1"/>
          <w:spacing w:val="-1"/>
        </w:rPr>
        <w:t xml:space="preserve"> </w:t>
      </w:r>
      <w:r w:rsidRPr="00426A97">
        <w:t>for</w:t>
      </w:r>
      <w:r w:rsidRPr="00426A97">
        <w:rPr>
          <w:spacing w:val="-2"/>
        </w:rPr>
        <w:t xml:space="preserve"> </w:t>
      </w:r>
      <w:r w:rsidRPr="00426A97">
        <w:t>resources</w:t>
      </w:r>
      <w:r w:rsidRPr="00426A97">
        <w:rPr>
          <w:spacing w:val="-3"/>
        </w:rPr>
        <w:t xml:space="preserve"> </w:t>
      </w:r>
      <w:r w:rsidRPr="00426A97">
        <w:t xml:space="preserve">relating to VAWA and DHCD Emergency Transfer Plan and </w:t>
      </w:r>
      <w:hyperlink r:id="rId10">
        <w:r w:rsidRPr="00426A97">
          <w:rPr>
            <w:color w:val="0562C1"/>
            <w:u w:val="single" w:color="0562C1"/>
          </w:rPr>
          <w:t>www.masshousng.com/vawa</w:t>
        </w:r>
      </w:hyperlink>
      <w:r w:rsidRPr="00426A97">
        <w:rPr>
          <w:color w:val="0562C1"/>
        </w:rPr>
        <w:t xml:space="preserve"> </w:t>
      </w:r>
      <w:r w:rsidRPr="00426A97">
        <w:t>for additional information on VAWA and related state law information and resources.</w:t>
      </w:r>
    </w:p>
    <w:p w14:paraId="13E5D71E" w14:textId="77777777" w:rsidR="00661BE4" w:rsidRPr="00426A97" w:rsidRDefault="00661BE4">
      <w:pPr>
        <w:pStyle w:val="BodyText"/>
      </w:pPr>
    </w:p>
    <w:p w14:paraId="13E5D71F" w14:textId="77777777" w:rsidR="00661BE4" w:rsidRPr="00426A97" w:rsidRDefault="00094DE1">
      <w:pPr>
        <w:pStyle w:val="BodyText"/>
        <w:spacing w:before="1"/>
        <w:ind w:left="1039" w:right="613"/>
        <w:jc w:val="both"/>
      </w:pPr>
      <w:r w:rsidRPr="00426A97">
        <w:t>Residents</w:t>
      </w:r>
      <w:r w:rsidRPr="00426A97">
        <w:rPr>
          <w:spacing w:val="-2"/>
        </w:rPr>
        <w:t xml:space="preserve"> </w:t>
      </w:r>
      <w:r w:rsidRPr="00426A97">
        <w:t>who</w:t>
      </w:r>
      <w:r w:rsidRPr="00426A97">
        <w:rPr>
          <w:spacing w:val="-2"/>
        </w:rPr>
        <w:t xml:space="preserve"> </w:t>
      </w:r>
      <w:r w:rsidRPr="00426A97">
        <w:t>are</w:t>
      </w:r>
      <w:r w:rsidRPr="00426A97">
        <w:rPr>
          <w:spacing w:val="-3"/>
        </w:rPr>
        <w:t xml:space="preserve"> </w:t>
      </w:r>
      <w:r w:rsidRPr="00426A97">
        <w:t>or</w:t>
      </w:r>
      <w:r w:rsidRPr="00426A97">
        <w:rPr>
          <w:spacing w:val="-3"/>
        </w:rPr>
        <w:t xml:space="preserve"> </w:t>
      </w:r>
      <w:r w:rsidRPr="00426A97">
        <w:t>have</w:t>
      </w:r>
      <w:r w:rsidRPr="00426A97">
        <w:rPr>
          <w:spacing w:val="-2"/>
        </w:rPr>
        <w:t xml:space="preserve"> </w:t>
      </w:r>
      <w:r w:rsidRPr="00426A97">
        <w:t>been</w:t>
      </w:r>
      <w:r w:rsidRPr="00426A97">
        <w:rPr>
          <w:spacing w:val="-2"/>
        </w:rPr>
        <w:t xml:space="preserve"> </w:t>
      </w:r>
      <w:r w:rsidRPr="00426A97">
        <w:t>victims</w:t>
      </w:r>
      <w:r w:rsidRPr="00426A97">
        <w:rPr>
          <w:spacing w:val="-2"/>
        </w:rPr>
        <w:t xml:space="preserve"> </w:t>
      </w:r>
      <w:r w:rsidRPr="00426A97">
        <w:t>of</w:t>
      </w:r>
      <w:r w:rsidRPr="00426A97">
        <w:rPr>
          <w:spacing w:val="-2"/>
        </w:rPr>
        <w:t xml:space="preserve"> </w:t>
      </w:r>
      <w:r w:rsidRPr="00426A97">
        <w:t>domestic</w:t>
      </w:r>
      <w:r w:rsidRPr="00426A97">
        <w:rPr>
          <w:spacing w:val="-2"/>
        </w:rPr>
        <w:t xml:space="preserve"> </w:t>
      </w:r>
      <w:r w:rsidRPr="00426A97">
        <w:t>violence</w:t>
      </w:r>
      <w:r w:rsidRPr="00426A97">
        <w:rPr>
          <w:spacing w:val="-3"/>
        </w:rPr>
        <w:t xml:space="preserve"> </w:t>
      </w:r>
      <w:r w:rsidRPr="00426A97">
        <w:t>are</w:t>
      </w:r>
      <w:r w:rsidRPr="00426A97">
        <w:rPr>
          <w:spacing w:val="-2"/>
        </w:rPr>
        <w:t xml:space="preserve"> </w:t>
      </w:r>
      <w:r w:rsidRPr="00426A97">
        <w:t>encouraged</w:t>
      </w:r>
      <w:r w:rsidRPr="00426A97">
        <w:rPr>
          <w:spacing w:val="-3"/>
        </w:rPr>
        <w:t xml:space="preserve"> </w:t>
      </w:r>
      <w:r w:rsidRPr="00426A97">
        <w:t>to</w:t>
      </w:r>
      <w:r w:rsidRPr="00426A97">
        <w:rPr>
          <w:spacing w:val="-2"/>
        </w:rPr>
        <w:t xml:space="preserve"> </w:t>
      </w:r>
      <w:r w:rsidRPr="00426A97">
        <w:t>contact the National Domestic Violence Hotline at 1-800-799-7233, or a local domestic violence shelter, for assistance in creating a safety plan.</w:t>
      </w:r>
      <w:r w:rsidRPr="00426A97">
        <w:rPr>
          <w:spacing w:val="40"/>
        </w:rPr>
        <w:t xml:space="preserve"> </w:t>
      </w:r>
      <w:r w:rsidRPr="00426A97">
        <w:t>For persons with hearing impairments, that hotline can be accessed by calling 1-800-787-3224 (TTY).</w:t>
      </w:r>
    </w:p>
    <w:p w14:paraId="13E5D720" w14:textId="77777777" w:rsidR="00661BE4" w:rsidRPr="00426A97" w:rsidRDefault="00661BE4">
      <w:pPr>
        <w:pStyle w:val="BodyText"/>
      </w:pPr>
    </w:p>
    <w:p w14:paraId="13E5D721" w14:textId="01D6697A" w:rsidR="00661BE4" w:rsidRDefault="00094DE1">
      <w:pPr>
        <w:pStyle w:val="BodyText"/>
        <w:ind w:left="1039" w:right="613"/>
        <w:jc w:val="both"/>
      </w:pPr>
      <w:r w:rsidRPr="00426A97">
        <w:t>Residents who have been victims of sexual assault may call the Rape, Abuse &amp; Incest National Network’s National Sexual Assault Hotline at 800-656-HOPE or visit the online hotline at</w:t>
      </w:r>
      <w:r w:rsidR="00385A3A">
        <w:t xml:space="preserve"> </w:t>
      </w:r>
      <w:hyperlink r:id="rId11" w:history="1">
        <w:r w:rsidR="00385A3A" w:rsidRPr="00065658">
          <w:rPr>
            <w:rStyle w:val="Hyperlink"/>
          </w:rPr>
          <w:t>https://hotline.rainn.org/online</w:t>
        </w:r>
      </w:hyperlink>
    </w:p>
    <w:p w14:paraId="13E5D723" w14:textId="77777777" w:rsidR="00661BE4" w:rsidRPr="00426A97" w:rsidRDefault="00661BE4">
      <w:pPr>
        <w:pStyle w:val="BodyText"/>
      </w:pPr>
    </w:p>
    <w:p w14:paraId="13E5D724" w14:textId="77777777" w:rsidR="00661BE4" w:rsidRPr="00426A97" w:rsidRDefault="00094DE1">
      <w:pPr>
        <w:pStyle w:val="BodyText"/>
        <w:ind w:left="1039" w:right="811"/>
      </w:pPr>
      <w:r w:rsidRPr="00426A97">
        <w:t>Residents</w:t>
      </w:r>
      <w:r w:rsidRPr="00426A97">
        <w:rPr>
          <w:spacing w:val="-5"/>
        </w:rPr>
        <w:t xml:space="preserve"> </w:t>
      </w:r>
      <w:r w:rsidRPr="00426A97">
        <w:t>who</w:t>
      </w:r>
      <w:r w:rsidRPr="00426A97">
        <w:rPr>
          <w:spacing w:val="-4"/>
        </w:rPr>
        <w:t xml:space="preserve"> </w:t>
      </w:r>
      <w:r w:rsidRPr="00426A97">
        <w:t>are</w:t>
      </w:r>
      <w:r w:rsidRPr="00426A97">
        <w:rPr>
          <w:spacing w:val="-2"/>
        </w:rPr>
        <w:t xml:space="preserve"> </w:t>
      </w:r>
      <w:r w:rsidRPr="00426A97">
        <w:t>or</w:t>
      </w:r>
      <w:r w:rsidRPr="00426A97">
        <w:rPr>
          <w:spacing w:val="-5"/>
        </w:rPr>
        <w:t xml:space="preserve"> </w:t>
      </w:r>
      <w:r w:rsidRPr="00426A97">
        <w:t>have</w:t>
      </w:r>
      <w:r w:rsidRPr="00426A97">
        <w:rPr>
          <w:spacing w:val="-4"/>
        </w:rPr>
        <w:t xml:space="preserve"> </w:t>
      </w:r>
      <w:r w:rsidRPr="00426A97">
        <w:t>been</w:t>
      </w:r>
      <w:r w:rsidRPr="00426A97">
        <w:rPr>
          <w:spacing w:val="-2"/>
        </w:rPr>
        <w:t xml:space="preserve"> </w:t>
      </w:r>
      <w:r w:rsidRPr="00426A97">
        <w:t>victims</w:t>
      </w:r>
      <w:r w:rsidRPr="00426A97">
        <w:rPr>
          <w:spacing w:val="-3"/>
        </w:rPr>
        <w:t xml:space="preserve"> </w:t>
      </w:r>
      <w:r w:rsidRPr="00426A97">
        <w:t>of</w:t>
      </w:r>
      <w:r w:rsidRPr="00426A97">
        <w:rPr>
          <w:spacing w:val="-5"/>
        </w:rPr>
        <w:t xml:space="preserve"> </w:t>
      </w:r>
      <w:r w:rsidRPr="00426A97">
        <w:t>stalking</w:t>
      </w:r>
      <w:r w:rsidRPr="00426A97">
        <w:rPr>
          <w:spacing w:val="-2"/>
        </w:rPr>
        <w:t xml:space="preserve"> </w:t>
      </w:r>
      <w:r w:rsidRPr="00426A97">
        <w:t>seeking</w:t>
      </w:r>
      <w:r w:rsidRPr="00426A97">
        <w:rPr>
          <w:spacing w:val="-4"/>
        </w:rPr>
        <w:t xml:space="preserve"> </w:t>
      </w:r>
      <w:r w:rsidRPr="00426A97">
        <w:t>help</w:t>
      </w:r>
      <w:r w:rsidRPr="00426A97">
        <w:rPr>
          <w:spacing w:val="-4"/>
        </w:rPr>
        <w:t xml:space="preserve"> </w:t>
      </w:r>
      <w:r w:rsidRPr="00426A97">
        <w:t>may</w:t>
      </w:r>
      <w:r w:rsidRPr="00426A97">
        <w:rPr>
          <w:spacing w:val="-3"/>
        </w:rPr>
        <w:t xml:space="preserve"> </w:t>
      </w:r>
      <w:r w:rsidRPr="00426A97">
        <w:t>visit</w:t>
      </w:r>
      <w:r w:rsidRPr="00426A97">
        <w:rPr>
          <w:spacing w:val="-2"/>
        </w:rPr>
        <w:t xml:space="preserve"> </w:t>
      </w:r>
      <w:r w:rsidRPr="00426A97">
        <w:t>the</w:t>
      </w:r>
      <w:r w:rsidRPr="00426A97">
        <w:rPr>
          <w:spacing w:val="-2"/>
        </w:rPr>
        <w:t xml:space="preserve"> </w:t>
      </w:r>
      <w:r w:rsidRPr="00426A97">
        <w:t xml:space="preserve">National Center for Victims of Crime’s Stalking Resource Center at </w:t>
      </w:r>
      <w:r w:rsidRPr="00426A97">
        <w:rPr>
          <w:color w:val="0562C1"/>
          <w:spacing w:val="-2"/>
          <w:u w:val="single" w:color="0562C1"/>
        </w:rPr>
        <w:t>https://</w:t>
      </w:r>
      <w:hyperlink r:id="rId12">
        <w:r w:rsidRPr="00426A97">
          <w:rPr>
            <w:color w:val="0562C1"/>
            <w:spacing w:val="-2"/>
            <w:u w:val="single" w:color="0562C1"/>
          </w:rPr>
          <w:t>www.victimsofcrime.org/our-programs/stalking-resource-center</w:t>
        </w:r>
        <w:r w:rsidRPr="00426A97">
          <w:rPr>
            <w:spacing w:val="-2"/>
          </w:rPr>
          <w:t>.</w:t>
        </w:r>
      </w:hyperlink>
    </w:p>
    <w:p w14:paraId="13E5D725" w14:textId="77777777" w:rsidR="00661BE4" w:rsidRPr="00426A97" w:rsidRDefault="00661BE4">
      <w:pPr>
        <w:pStyle w:val="BodyText"/>
      </w:pPr>
    </w:p>
    <w:p w14:paraId="13E5D726" w14:textId="77777777" w:rsidR="00661BE4" w:rsidRPr="00426A97" w:rsidRDefault="00661BE4">
      <w:pPr>
        <w:pStyle w:val="BodyText"/>
      </w:pPr>
    </w:p>
    <w:p w14:paraId="504BB55C" w14:textId="583EF55B" w:rsidR="00387870" w:rsidRDefault="00D33A8B" w:rsidP="00387870">
      <w:pPr>
        <w:pStyle w:val="BodyText"/>
        <w:ind w:left="1039"/>
      </w:pPr>
      <w:r>
        <w:rPr>
          <w:color w:val="000000"/>
          <w:highlight w:val="yellow"/>
        </w:rPr>
        <w:t>The OWNER/AGENT (INSERT NAME)</w:t>
      </w:r>
      <w:r w:rsidR="00094DE1" w:rsidRPr="00426A97">
        <w:rPr>
          <w:color w:val="000000"/>
          <w:spacing w:val="53"/>
          <w:w w:val="150"/>
        </w:rPr>
        <w:t xml:space="preserve"> </w:t>
      </w:r>
      <w:r w:rsidR="00094DE1" w:rsidRPr="00426A97">
        <w:rPr>
          <w:color w:val="000000"/>
        </w:rPr>
        <w:t>State</w:t>
      </w:r>
      <w:r w:rsidR="00094DE1" w:rsidRPr="00426A97">
        <w:rPr>
          <w:color w:val="000000"/>
          <w:spacing w:val="11"/>
        </w:rPr>
        <w:t xml:space="preserve"> </w:t>
      </w:r>
      <w:r w:rsidR="00094DE1" w:rsidRPr="00426A97">
        <w:rPr>
          <w:color w:val="000000"/>
        </w:rPr>
        <w:t>Specific</w:t>
      </w:r>
      <w:r w:rsidR="00094DE1" w:rsidRPr="00426A97">
        <w:rPr>
          <w:color w:val="000000"/>
          <w:spacing w:val="10"/>
        </w:rPr>
        <w:t xml:space="preserve"> </w:t>
      </w:r>
      <w:r w:rsidR="00094DE1" w:rsidRPr="00426A97">
        <w:rPr>
          <w:color w:val="000000"/>
        </w:rPr>
        <w:t>VAWA</w:t>
      </w:r>
      <w:r w:rsidR="00094DE1" w:rsidRPr="00426A97">
        <w:rPr>
          <w:color w:val="000000"/>
          <w:spacing w:val="11"/>
        </w:rPr>
        <w:t xml:space="preserve"> </w:t>
      </w:r>
      <w:r w:rsidR="00094DE1" w:rsidRPr="00426A97">
        <w:rPr>
          <w:color w:val="000000"/>
        </w:rPr>
        <w:t>Notice</w:t>
      </w:r>
      <w:r w:rsidR="00094DE1" w:rsidRPr="00426A97">
        <w:rPr>
          <w:color w:val="000000"/>
          <w:spacing w:val="10"/>
        </w:rPr>
        <w:t xml:space="preserve"> </w:t>
      </w:r>
      <w:r w:rsidR="00094DE1" w:rsidRPr="00426A97">
        <w:rPr>
          <w:color w:val="000000"/>
        </w:rPr>
        <w:t>has</w:t>
      </w:r>
      <w:r w:rsidR="00094DE1" w:rsidRPr="00426A97">
        <w:rPr>
          <w:color w:val="000000"/>
          <w:spacing w:val="8"/>
        </w:rPr>
        <w:t xml:space="preserve"> </w:t>
      </w:r>
      <w:r w:rsidR="00094DE1" w:rsidRPr="00426A97">
        <w:rPr>
          <w:color w:val="000000"/>
        </w:rPr>
        <w:t>a</w:t>
      </w:r>
      <w:r w:rsidR="00094DE1" w:rsidRPr="00426A97">
        <w:rPr>
          <w:color w:val="000000"/>
          <w:spacing w:val="11"/>
        </w:rPr>
        <w:t xml:space="preserve"> </w:t>
      </w:r>
      <w:r w:rsidR="00094DE1" w:rsidRPr="00426A97">
        <w:rPr>
          <w:color w:val="000000"/>
        </w:rPr>
        <w:t>list</w:t>
      </w:r>
      <w:r w:rsidR="00094DE1" w:rsidRPr="00426A97">
        <w:rPr>
          <w:color w:val="000000"/>
          <w:spacing w:val="11"/>
        </w:rPr>
        <w:t xml:space="preserve"> </w:t>
      </w:r>
      <w:r w:rsidR="00094DE1" w:rsidRPr="00426A97">
        <w:rPr>
          <w:color w:val="000000"/>
        </w:rPr>
        <w:t>of</w:t>
      </w:r>
      <w:r w:rsidR="00094DE1" w:rsidRPr="00426A97">
        <w:rPr>
          <w:color w:val="000000"/>
          <w:spacing w:val="11"/>
        </w:rPr>
        <w:t xml:space="preserve"> </w:t>
      </w:r>
      <w:r w:rsidR="00387870">
        <w:rPr>
          <w:color w:val="000000"/>
          <w:spacing w:val="-2"/>
        </w:rPr>
        <w:t>local o</w:t>
      </w:r>
      <w:r w:rsidR="00094DE1" w:rsidRPr="00426A97">
        <w:t>rganizations helping victims of domestic violence, dating violence, sexual assault, or stalking and will be provided by the Property Manager/Resident Service Coordinator to the</w:t>
      </w:r>
      <w:r w:rsidR="00094DE1" w:rsidRPr="00426A97">
        <w:rPr>
          <w:spacing w:val="-2"/>
        </w:rPr>
        <w:t xml:space="preserve"> </w:t>
      </w:r>
      <w:r w:rsidR="00094DE1" w:rsidRPr="00426A97">
        <w:t>Resident.</w:t>
      </w:r>
      <w:r w:rsidR="00094DE1" w:rsidRPr="00426A97">
        <w:rPr>
          <w:spacing w:val="80"/>
        </w:rPr>
        <w:t xml:space="preserve"> </w:t>
      </w:r>
      <w:r w:rsidR="00094DE1" w:rsidRPr="00426A97">
        <w:t>In</w:t>
      </w:r>
      <w:r w:rsidR="00094DE1" w:rsidRPr="00426A97">
        <w:rPr>
          <w:spacing w:val="-2"/>
        </w:rPr>
        <w:t xml:space="preserve"> </w:t>
      </w:r>
      <w:r w:rsidR="00094DE1" w:rsidRPr="00426A97">
        <w:t>addition, NEAHMA and</w:t>
      </w:r>
      <w:r w:rsidR="00094DE1" w:rsidRPr="00426A97">
        <w:rPr>
          <w:spacing w:val="-2"/>
        </w:rPr>
        <w:t xml:space="preserve"> </w:t>
      </w:r>
      <w:r w:rsidR="00094DE1" w:rsidRPr="00426A97">
        <w:t>CASA Myrna</w:t>
      </w:r>
      <w:r w:rsidR="00094DE1" w:rsidRPr="00426A97">
        <w:rPr>
          <w:spacing w:val="-2"/>
        </w:rPr>
        <w:t xml:space="preserve"> </w:t>
      </w:r>
      <w:r w:rsidR="00094DE1" w:rsidRPr="00426A97">
        <w:t>will</w:t>
      </w:r>
      <w:r w:rsidR="00094DE1" w:rsidRPr="00426A97">
        <w:rPr>
          <w:spacing w:val="-1"/>
        </w:rPr>
        <w:t xml:space="preserve"> </w:t>
      </w:r>
      <w:r w:rsidR="00094DE1" w:rsidRPr="00426A97">
        <w:t>help</w:t>
      </w:r>
      <w:r w:rsidR="00094DE1" w:rsidRPr="00426A97">
        <w:rPr>
          <w:spacing w:val="-2"/>
        </w:rPr>
        <w:t xml:space="preserve"> </w:t>
      </w:r>
      <w:r w:rsidR="00094DE1" w:rsidRPr="00426A97">
        <w:t>facilitate identification</w:t>
      </w:r>
      <w:r w:rsidR="00094DE1" w:rsidRPr="00426A97">
        <w:rPr>
          <w:spacing w:val="-2"/>
        </w:rPr>
        <w:t xml:space="preserve"> </w:t>
      </w:r>
      <w:r w:rsidR="00094DE1" w:rsidRPr="00426A97">
        <w:t xml:space="preserve">of and connection with a local DV/SA </w:t>
      </w:r>
      <w:r w:rsidR="00494634" w:rsidRPr="00426A97">
        <w:t xml:space="preserve">organization. </w:t>
      </w:r>
    </w:p>
    <w:p w14:paraId="62673741" w14:textId="77777777" w:rsidR="00387870" w:rsidRDefault="00387870" w:rsidP="00387870">
      <w:pPr>
        <w:pStyle w:val="BodyText"/>
        <w:ind w:left="1039"/>
      </w:pPr>
    </w:p>
    <w:p w14:paraId="13E5D72A" w14:textId="03796012" w:rsidR="00661BE4" w:rsidRPr="00426A97" w:rsidRDefault="00494634" w:rsidP="00387870">
      <w:pPr>
        <w:pStyle w:val="BodyText"/>
        <w:ind w:left="1039"/>
      </w:pPr>
      <w:r w:rsidRPr="00426A97">
        <w:t>Attachment</w:t>
      </w:r>
      <w:r w:rsidR="00094DE1" w:rsidRPr="00426A97">
        <w:t xml:space="preserve"> 1:</w:t>
      </w:r>
      <w:r w:rsidR="00094DE1" w:rsidRPr="00426A97">
        <w:rPr>
          <w:spacing w:val="40"/>
        </w:rPr>
        <w:t xml:space="preserve"> </w:t>
      </w:r>
      <w:r w:rsidR="00094DE1" w:rsidRPr="00426A97">
        <w:t>Emergency Transfer Request For, Form HUD 5383</w:t>
      </w:r>
    </w:p>
    <w:p w14:paraId="13E5D72B" w14:textId="77777777" w:rsidR="00661BE4" w:rsidRPr="00426A97" w:rsidRDefault="00094DE1">
      <w:pPr>
        <w:pStyle w:val="BodyText"/>
        <w:ind w:left="1039" w:right="614"/>
        <w:jc w:val="both"/>
      </w:pPr>
      <w:r w:rsidRPr="00426A97">
        <w:t>Attachment 2:</w:t>
      </w:r>
      <w:r w:rsidRPr="00426A97">
        <w:rPr>
          <w:spacing w:val="40"/>
        </w:rPr>
        <w:t xml:space="preserve"> </w:t>
      </w:r>
      <w:r w:rsidRPr="00426A97">
        <w:t>Certification of Domestic Violence, Data Violence, Sexual Assault or Stalking Form HUD 5382.</w:t>
      </w:r>
    </w:p>
    <w:sectPr w:rsidR="00661BE4" w:rsidRPr="00426A97" w:rsidSect="00EB3D73">
      <w:headerReference w:type="default" r:id="rId13"/>
      <w:footerReference w:type="default" r:id="rId14"/>
      <w:pgSz w:w="12240" w:h="15840"/>
      <w:pgMar w:top="1100" w:right="820" w:bottom="840" w:left="400" w:header="1008" w:footer="64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5D73A" w14:textId="77777777" w:rsidR="00094DE1" w:rsidRDefault="00094DE1">
      <w:r>
        <w:separator/>
      </w:r>
    </w:p>
  </w:endnote>
  <w:endnote w:type="continuationSeparator" w:id="0">
    <w:p w14:paraId="13E5D73C" w14:textId="77777777" w:rsidR="00094DE1" w:rsidRDefault="0009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D735" w14:textId="68B771D5" w:rsidR="00661BE4" w:rsidRDefault="008F315E">
    <w:pPr>
      <w:pStyle w:val="BodyText"/>
      <w:spacing w:line="14" w:lineRule="auto"/>
      <w:rPr>
        <w:sz w:val="20"/>
      </w:rPr>
    </w:pPr>
    <w:r>
      <w:rPr>
        <w:noProof/>
      </w:rPr>
      <mc:AlternateContent>
        <mc:Choice Requires="wps">
          <w:drawing>
            <wp:anchor distT="0" distB="0" distL="114300" distR="114300" simplePos="0" relativeHeight="251670016" behindDoc="0" locked="0" layoutInCell="1" allowOverlap="1" wp14:anchorId="6096EE64" wp14:editId="4F69BB3A">
              <wp:simplePos x="0" y="0"/>
              <wp:positionH relativeFrom="column">
                <wp:posOffset>241300</wp:posOffset>
              </wp:positionH>
              <wp:positionV relativeFrom="paragraph">
                <wp:posOffset>-132080</wp:posOffset>
              </wp:positionV>
              <wp:extent cx="2941320" cy="327660"/>
              <wp:effectExtent l="0" t="0" r="11430" b="15240"/>
              <wp:wrapNone/>
              <wp:docPr id="1746207425" name="Text Box 1"/>
              <wp:cNvGraphicFramePr/>
              <a:graphic xmlns:a="http://schemas.openxmlformats.org/drawingml/2006/main">
                <a:graphicData uri="http://schemas.microsoft.com/office/word/2010/wordprocessingShape">
                  <wps:wsp>
                    <wps:cNvSpPr txBox="1"/>
                    <wps:spPr>
                      <a:xfrm>
                        <a:off x="0" y="0"/>
                        <a:ext cx="2941320" cy="327660"/>
                      </a:xfrm>
                      <a:prstGeom prst="rect">
                        <a:avLst/>
                      </a:prstGeom>
                      <a:solidFill>
                        <a:schemeClr val="lt1"/>
                      </a:solidFill>
                      <a:ln w="6350">
                        <a:solidFill>
                          <a:prstClr val="black"/>
                        </a:solidFill>
                      </a:ln>
                    </wps:spPr>
                    <wps:txbx>
                      <w:txbxContent>
                        <w:p w14:paraId="4998E2EF" w14:textId="136ED6D5" w:rsidR="008F315E" w:rsidRDefault="008F315E">
                          <w:r>
                            <w:t xml:space="preserve">Emergency Transfer Plan Jan.2025Rev.1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6EE64" id="_x0000_t202" coordsize="21600,21600" o:spt="202" path="m,l,21600r21600,l21600,xe">
              <v:stroke joinstyle="miter"/>
              <v:path gradientshapeok="t" o:connecttype="rect"/>
            </v:shapetype>
            <v:shape id="Text Box 1" o:spid="_x0000_s1030" type="#_x0000_t202" style="position:absolute;margin-left:19pt;margin-top:-10.4pt;width:231.6pt;height:2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" fillcolor="white [3201]" strokeweight=".5pt">
              <v:textbox>
                <w:txbxContent>
                  <w:p w14:paraId="4998E2EF" w14:textId="136ED6D5" w:rsidR="008F315E" w:rsidRDefault="008F315E">
                    <w:r>
                      <w:t xml:space="preserve">Emergency Transfer Plan Jan.2025Rev.1 </w:t>
                    </w:r>
                  </w:p>
                </w:txbxContent>
              </v:textbox>
            </v:shape>
          </w:pict>
        </mc:Fallback>
      </mc:AlternateContent>
    </w:r>
    <w:r w:rsidR="00094DE1">
      <w:rPr>
        <w:noProof/>
      </w:rPr>
      <mc:AlternateContent>
        <mc:Choice Requires="wps">
          <w:drawing>
            <wp:anchor distT="0" distB="0" distL="0" distR="0" simplePos="0" relativeHeight="251666944" behindDoc="1" locked="0" layoutInCell="1" allowOverlap="1" wp14:anchorId="13E5D738" wp14:editId="13E5D739">
              <wp:simplePos x="0" y="0"/>
              <wp:positionH relativeFrom="page">
                <wp:posOffset>3809989</wp:posOffset>
              </wp:positionH>
              <wp:positionV relativeFrom="page">
                <wp:posOffset>9510555</wp:posOffset>
              </wp:positionV>
              <wp:extent cx="165100" cy="19431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13E5D73F" w14:textId="77777777" w:rsidR="00661BE4" w:rsidRDefault="00094DE1">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wps:txbx>
                    <wps:bodyPr wrap="square" lIns="0" tIns="0" rIns="0" bIns="0" rtlCol="0">
                      <a:noAutofit/>
                    </wps:bodyPr>
                  </wps:wsp>
                </a:graphicData>
              </a:graphic>
            </wp:anchor>
          </w:drawing>
        </mc:Choice>
        <mc:Fallback>
          <w:pict>
            <v:shape w14:anchorId="13E5D738" id="Textbox 7" o:spid="_x0000_s1031" type="#_x0000_t202" style="position:absolute;margin-left:300pt;margin-top:748.85pt;width:13pt;height:15.3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" filled="f" stroked="f">
              <v:textbox inset="0,0,0,0">
                <w:txbxContent>
                  <w:p w14:paraId="13E5D73F" w14:textId="77777777" w:rsidR="00661BE4" w:rsidRDefault="00094DE1">
                    <w:pPr>
                      <w:pStyle w:val="BodyText"/>
                      <w:spacing w:before="10"/>
                      <w:ind w:left="60"/>
                      <w:rPr>
                        <w:rFonts w:ascii="Times New Roman"/>
                      </w:rPr>
                    </w:pPr>
                    <w:r>
                      <w:rPr>
                        <w:rFonts w:ascii="Times New Roman"/>
                        <w:spacing w:val="-10"/>
                      </w:rPr>
                      <w:fldChar w:fldCharType="begin"/>
                    </w:r>
                    <w:r>
                      <w:rPr>
                        <w:rFonts w:ascii="Times New Roman"/>
                        <w:spacing w:val="-10"/>
                      </w:rPr>
                      <w:instrText xml:space="preserve"> PAGE </w:instrText>
                    </w:r>
                    <w:r>
                      <w:rPr>
                        <w:rFonts w:ascii="Times New Roman"/>
                        <w:spacing w:val="-10"/>
                      </w:rPr>
                      <w:fldChar w:fldCharType="separate"/>
                    </w:r>
                    <w:r>
                      <w:rPr>
                        <w:rFonts w:ascii="Times New Roman"/>
                        <w:spacing w:val="-10"/>
                      </w:rPr>
                      <w:t>2</w:t>
                    </w:r>
                    <w:r>
                      <w:rPr>
                        <w:rFonts w:ascii="Times New Roman"/>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E5D736" w14:textId="77777777" w:rsidR="00094DE1" w:rsidRDefault="00094DE1">
      <w:r>
        <w:separator/>
      </w:r>
    </w:p>
  </w:footnote>
  <w:footnote w:type="continuationSeparator" w:id="0">
    <w:p w14:paraId="13E5D738" w14:textId="77777777" w:rsidR="00094DE1" w:rsidRDefault="0009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5D734" w14:textId="77777777" w:rsidR="00661BE4" w:rsidRDefault="00094DE1">
    <w:pPr>
      <w:pStyle w:val="BodyText"/>
      <w:spacing w:line="14" w:lineRule="auto"/>
      <w:rPr>
        <w:sz w:val="20"/>
      </w:rPr>
    </w:pPr>
    <w:r>
      <w:rPr>
        <w:noProof/>
      </w:rPr>
      <mc:AlternateContent>
        <mc:Choice Requires="wps">
          <w:drawing>
            <wp:anchor distT="0" distB="0" distL="0" distR="0" simplePos="0" relativeHeight="251655680" behindDoc="1" locked="0" layoutInCell="1" allowOverlap="1" wp14:anchorId="13E5D736" wp14:editId="21B3179A">
              <wp:simplePos x="0" y="0"/>
              <wp:positionH relativeFrom="page">
                <wp:posOffset>1120140</wp:posOffset>
              </wp:positionH>
              <wp:positionV relativeFrom="page">
                <wp:posOffset>137160</wp:posOffset>
              </wp:positionV>
              <wp:extent cx="5753735" cy="5638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3735" cy="563880"/>
                      </a:xfrm>
                      <a:prstGeom prst="rect">
                        <a:avLst/>
                      </a:prstGeom>
                    </wps:spPr>
                    <wps:txbx>
                      <w:txbxContent>
                        <w:p w14:paraId="13E5D73E" w14:textId="3C7D9F7D" w:rsidR="00661BE4" w:rsidRDefault="00094DE1" w:rsidP="004C0020">
                          <w:pPr>
                            <w:spacing w:before="10" w:line="264" w:lineRule="exact"/>
                            <w:ind w:left="20"/>
                            <w:rPr>
                              <w:rFonts w:ascii="Times New Roman"/>
                            </w:rPr>
                          </w:pPr>
                          <w:r>
                            <w:rPr>
                              <w:rFonts w:ascii="Times New Roman"/>
                              <w:sz w:val="23"/>
                            </w:rPr>
                            <w:t>Appendix</w:t>
                          </w:r>
                          <w:r>
                            <w:rPr>
                              <w:rFonts w:ascii="Times New Roman"/>
                              <w:spacing w:val="-6"/>
                              <w:sz w:val="23"/>
                            </w:rPr>
                            <w:t xml:space="preserve"> </w:t>
                          </w:r>
                          <w:r>
                            <w:rPr>
                              <w:rFonts w:ascii="Times New Roman"/>
                              <w:sz w:val="23"/>
                            </w:rPr>
                            <w:t>B.</w:t>
                          </w:r>
                          <w:r>
                            <w:rPr>
                              <w:rFonts w:ascii="Times New Roman"/>
                              <w:spacing w:val="-3"/>
                              <w:sz w:val="23"/>
                            </w:rPr>
                            <w:t xml:space="preserve"> </w:t>
                          </w:r>
                          <w:r>
                            <w:rPr>
                              <w:rFonts w:ascii="Times New Roman"/>
                              <w:sz w:val="23"/>
                            </w:rPr>
                            <w:t>5381</w:t>
                          </w:r>
                          <w:r>
                            <w:rPr>
                              <w:rFonts w:ascii="Times New Roman"/>
                              <w:spacing w:val="-3"/>
                              <w:sz w:val="23"/>
                            </w:rPr>
                            <w:t xml:space="preserve"> </w:t>
                          </w:r>
                          <w:r>
                            <w:rPr>
                              <w:rFonts w:ascii="Times New Roman"/>
                              <w:sz w:val="23"/>
                            </w:rPr>
                            <w:t>-</w:t>
                          </w:r>
                          <w:r w:rsidR="00062FBE">
                            <w:rPr>
                              <w:rFonts w:ascii="Times New Roman"/>
                              <w:sz w:val="23"/>
                            </w:rPr>
                            <w:t>Mutual Participation Program in Massachusetts for Emergency Transfer Plan for Su</w:t>
                          </w:r>
                          <w:r w:rsidR="00EB3D73">
                            <w:rPr>
                              <w:rFonts w:ascii="Times New Roman"/>
                              <w:sz w:val="23"/>
                            </w:rPr>
                            <w:t>rvivors of Domestic Violence, Dating Violence, Sexual Assault or Stalking, Available for HUD Programs and Multiple Subsidy Programs.</w:t>
                          </w:r>
                        </w:p>
                      </w:txbxContent>
                    </wps:txbx>
                    <wps:bodyPr wrap="square" lIns="0" tIns="0" rIns="0" bIns="0" rtlCol="0">
                      <a:noAutofit/>
                    </wps:bodyPr>
                  </wps:wsp>
                </a:graphicData>
              </a:graphic>
              <wp14:sizeRelV relativeFrom="margin">
                <wp14:pctHeight>0</wp14:pctHeight>
              </wp14:sizeRelV>
            </wp:anchor>
          </w:drawing>
        </mc:Choice>
        <mc:Fallback>
          <w:pict>
            <v:shapetype w14:anchorId="13E5D736" id="_x0000_t202" coordsize="21600,21600" o:spt="202" path="m,l,21600r21600,l21600,xe">
              <v:stroke joinstyle="miter"/>
              <v:path gradientshapeok="t" o:connecttype="rect"/>
            </v:shapetype>
            <v:shape id="Textbox 6" o:spid="_x0000_s1029" type="#_x0000_t202" style="position:absolute;margin-left:88.2pt;margin-top:10.8pt;width:453.05pt;height:44.4pt;z-index:-25166080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" filled="f" stroked="f">
              <v:textbox inset="0,0,0,0">
                <w:txbxContent>
                  <w:p w14:paraId="13E5D73E" w14:textId="3C7D9F7D" w:rsidR="00661BE4" w:rsidRDefault="00094DE1" w:rsidP="004C0020">
                    <w:pPr>
                      <w:spacing w:before="10" w:line="264" w:lineRule="exact"/>
                      <w:ind w:left="20"/>
                      <w:rPr>
                        <w:rFonts w:ascii="Times New Roman"/>
                      </w:rPr>
                    </w:pPr>
                    <w:r>
                      <w:rPr>
                        <w:rFonts w:ascii="Times New Roman"/>
                        <w:sz w:val="23"/>
                      </w:rPr>
                      <w:t>Appendix</w:t>
                    </w:r>
                    <w:r>
                      <w:rPr>
                        <w:rFonts w:ascii="Times New Roman"/>
                        <w:spacing w:val="-6"/>
                        <w:sz w:val="23"/>
                      </w:rPr>
                      <w:t xml:space="preserve"> </w:t>
                    </w:r>
                    <w:r>
                      <w:rPr>
                        <w:rFonts w:ascii="Times New Roman"/>
                        <w:sz w:val="23"/>
                      </w:rPr>
                      <w:t>B.</w:t>
                    </w:r>
                    <w:r>
                      <w:rPr>
                        <w:rFonts w:ascii="Times New Roman"/>
                        <w:spacing w:val="-3"/>
                        <w:sz w:val="23"/>
                      </w:rPr>
                      <w:t xml:space="preserve"> </w:t>
                    </w:r>
                    <w:r>
                      <w:rPr>
                        <w:rFonts w:ascii="Times New Roman"/>
                        <w:sz w:val="23"/>
                      </w:rPr>
                      <w:t>5381</w:t>
                    </w:r>
                    <w:r>
                      <w:rPr>
                        <w:rFonts w:ascii="Times New Roman"/>
                        <w:spacing w:val="-3"/>
                        <w:sz w:val="23"/>
                      </w:rPr>
                      <w:t xml:space="preserve"> </w:t>
                    </w:r>
                    <w:r>
                      <w:rPr>
                        <w:rFonts w:ascii="Times New Roman"/>
                        <w:sz w:val="23"/>
                      </w:rPr>
                      <w:t>-</w:t>
                    </w:r>
                    <w:r w:rsidR="00062FBE">
                      <w:rPr>
                        <w:rFonts w:ascii="Times New Roman"/>
                        <w:sz w:val="23"/>
                      </w:rPr>
                      <w:t>Mutual Participation Program in Massachusetts for Emergency Transfer Plan for Su</w:t>
                    </w:r>
                    <w:r w:rsidR="00EB3D73">
                      <w:rPr>
                        <w:rFonts w:ascii="Times New Roman"/>
                        <w:sz w:val="23"/>
                      </w:rPr>
                      <w:t>rvivors of Domestic Violence, Dating Violence, Sexual Assault or Stalking, Available for HUD Programs and Multiple Subsidy Programs.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1E6C49"/>
    <w:multiLevelType w:val="hybridMultilevel"/>
    <w:tmpl w:val="EEA60CC0"/>
    <w:lvl w:ilvl="0" w:tplc="9F70297C">
      <w:start w:val="1"/>
      <w:numFmt w:val="decimal"/>
      <w:lvlText w:val="%1."/>
      <w:lvlJc w:val="left"/>
      <w:pPr>
        <w:ind w:left="1040" w:hanging="720"/>
        <w:jc w:val="left"/>
      </w:pPr>
      <w:rPr>
        <w:rFonts w:ascii="Arial" w:eastAsia="Arial" w:hAnsi="Arial" w:cs="Arial" w:hint="default"/>
        <w:b w:val="0"/>
        <w:bCs w:val="0"/>
        <w:i w:val="0"/>
        <w:iCs w:val="0"/>
        <w:spacing w:val="0"/>
        <w:w w:val="100"/>
        <w:sz w:val="24"/>
        <w:szCs w:val="24"/>
        <w:lang w:val="en-US" w:eastAsia="en-US" w:bidi="ar-SA"/>
      </w:rPr>
    </w:lvl>
    <w:lvl w:ilvl="1" w:tplc="D55A9B34">
      <w:numFmt w:val="bullet"/>
      <w:lvlText w:val="•"/>
      <w:lvlJc w:val="left"/>
      <w:pPr>
        <w:ind w:left="2038" w:hanging="720"/>
      </w:pPr>
      <w:rPr>
        <w:rFonts w:hint="default"/>
        <w:lang w:val="en-US" w:eastAsia="en-US" w:bidi="ar-SA"/>
      </w:rPr>
    </w:lvl>
    <w:lvl w:ilvl="2" w:tplc="8018BE6E">
      <w:numFmt w:val="bullet"/>
      <w:lvlText w:val="•"/>
      <w:lvlJc w:val="left"/>
      <w:pPr>
        <w:ind w:left="3036" w:hanging="720"/>
      </w:pPr>
      <w:rPr>
        <w:rFonts w:hint="default"/>
        <w:lang w:val="en-US" w:eastAsia="en-US" w:bidi="ar-SA"/>
      </w:rPr>
    </w:lvl>
    <w:lvl w:ilvl="3" w:tplc="1034059E">
      <w:numFmt w:val="bullet"/>
      <w:lvlText w:val="•"/>
      <w:lvlJc w:val="left"/>
      <w:pPr>
        <w:ind w:left="4034" w:hanging="720"/>
      </w:pPr>
      <w:rPr>
        <w:rFonts w:hint="default"/>
        <w:lang w:val="en-US" w:eastAsia="en-US" w:bidi="ar-SA"/>
      </w:rPr>
    </w:lvl>
    <w:lvl w:ilvl="4" w:tplc="DAD6058A">
      <w:numFmt w:val="bullet"/>
      <w:lvlText w:val="•"/>
      <w:lvlJc w:val="left"/>
      <w:pPr>
        <w:ind w:left="5032" w:hanging="720"/>
      </w:pPr>
      <w:rPr>
        <w:rFonts w:hint="default"/>
        <w:lang w:val="en-US" w:eastAsia="en-US" w:bidi="ar-SA"/>
      </w:rPr>
    </w:lvl>
    <w:lvl w:ilvl="5" w:tplc="DC74F170">
      <w:numFmt w:val="bullet"/>
      <w:lvlText w:val="•"/>
      <w:lvlJc w:val="left"/>
      <w:pPr>
        <w:ind w:left="6030" w:hanging="720"/>
      </w:pPr>
      <w:rPr>
        <w:rFonts w:hint="default"/>
        <w:lang w:val="en-US" w:eastAsia="en-US" w:bidi="ar-SA"/>
      </w:rPr>
    </w:lvl>
    <w:lvl w:ilvl="6" w:tplc="F7F2A10E">
      <w:numFmt w:val="bullet"/>
      <w:lvlText w:val="•"/>
      <w:lvlJc w:val="left"/>
      <w:pPr>
        <w:ind w:left="7028" w:hanging="720"/>
      </w:pPr>
      <w:rPr>
        <w:rFonts w:hint="default"/>
        <w:lang w:val="en-US" w:eastAsia="en-US" w:bidi="ar-SA"/>
      </w:rPr>
    </w:lvl>
    <w:lvl w:ilvl="7" w:tplc="3F88B272">
      <w:numFmt w:val="bullet"/>
      <w:lvlText w:val="•"/>
      <w:lvlJc w:val="left"/>
      <w:pPr>
        <w:ind w:left="8026" w:hanging="720"/>
      </w:pPr>
      <w:rPr>
        <w:rFonts w:hint="default"/>
        <w:lang w:val="en-US" w:eastAsia="en-US" w:bidi="ar-SA"/>
      </w:rPr>
    </w:lvl>
    <w:lvl w:ilvl="8" w:tplc="2FCACBE2">
      <w:numFmt w:val="bullet"/>
      <w:lvlText w:val="•"/>
      <w:lvlJc w:val="left"/>
      <w:pPr>
        <w:ind w:left="9024" w:hanging="720"/>
      </w:pPr>
      <w:rPr>
        <w:rFonts w:hint="default"/>
        <w:lang w:val="en-US" w:eastAsia="en-US" w:bidi="ar-SA"/>
      </w:rPr>
    </w:lvl>
  </w:abstractNum>
  <w:abstractNum w:abstractNumId="1" w15:restartNumberingAfterBreak="0">
    <w:nsid w:val="736D75F4"/>
    <w:multiLevelType w:val="hybridMultilevel"/>
    <w:tmpl w:val="DC80C69A"/>
    <w:lvl w:ilvl="0" w:tplc="B1324A7E">
      <w:start w:val="1"/>
      <w:numFmt w:val="decimal"/>
      <w:lvlText w:val="%1."/>
      <w:lvlJc w:val="left"/>
      <w:pPr>
        <w:ind w:left="470" w:hanging="360"/>
        <w:jc w:val="left"/>
      </w:pPr>
      <w:rPr>
        <w:rFonts w:ascii="Arial" w:eastAsia="Arial" w:hAnsi="Arial" w:cs="Arial" w:hint="default"/>
        <w:b w:val="0"/>
        <w:bCs w:val="0"/>
        <w:i w:val="0"/>
        <w:iCs w:val="0"/>
        <w:spacing w:val="0"/>
        <w:w w:val="100"/>
        <w:sz w:val="24"/>
        <w:szCs w:val="24"/>
        <w:lang w:val="en-US" w:eastAsia="en-US" w:bidi="ar-SA"/>
      </w:rPr>
    </w:lvl>
    <w:lvl w:ilvl="1" w:tplc="433A7E20">
      <w:numFmt w:val="bullet"/>
      <w:lvlText w:val="•"/>
      <w:lvlJc w:val="left"/>
      <w:pPr>
        <w:ind w:left="1279" w:hanging="360"/>
      </w:pPr>
      <w:rPr>
        <w:rFonts w:hint="default"/>
        <w:lang w:val="en-US" w:eastAsia="en-US" w:bidi="ar-SA"/>
      </w:rPr>
    </w:lvl>
    <w:lvl w:ilvl="2" w:tplc="F23C6D36">
      <w:numFmt w:val="bullet"/>
      <w:lvlText w:val="•"/>
      <w:lvlJc w:val="left"/>
      <w:pPr>
        <w:ind w:left="2078" w:hanging="360"/>
      </w:pPr>
      <w:rPr>
        <w:rFonts w:hint="default"/>
        <w:lang w:val="en-US" w:eastAsia="en-US" w:bidi="ar-SA"/>
      </w:rPr>
    </w:lvl>
    <w:lvl w:ilvl="3" w:tplc="41DE352C">
      <w:numFmt w:val="bullet"/>
      <w:lvlText w:val="•"/>
      <w:lvlJc w:val="left"/>
      <w:pPr>
        <w:ind w:left="2877" w:hanging="360"/>
      </w:pPr>
      <w:rPr>
        <w:rFonts w:hint="default"/>
        <w:lang w:val="en-US" w:eastAsia="en-US" w:bidi="ar-SA"/>
      </w:rPr>
    </w:lvl>
    <w:lvl w:ilvl="4" w:tplc="49AA73E4">
      <w:numFmt w:val="bullet"/>
      <w:lvlText w:val="•"/>
      <w:lvlJc w:val="left"/>
      <w:pPr>
        <w:ind w:left="3676" w:hanging="360"/>
      </w:pPr>
      <w:rPr>
        <w:rFonts w:hint="default"/>
        <w:lang w:val="en-US" w:eastAsia="en-US" w:bidi="ar-SA"/>
      </w:rPr>
    </w:lvl>
    <w:lvl w:ilvl="5" w:tplc="95C8AAC6">
      <w:numFmt w:val="bullet"/>
      <w:lvlText w:val="•"/>
      <w:lvlJc w:val="left"/>
      <w:pPr>
        <w:ind w:left="4476" w:hanging="360"/>
      </w:pPr>
      <w:rPr>
        <w:rFonts w:hint="default"/>
        <w:lang w:val="en-US" w:eastAsia="en-US" w:bidi="ar-SA"/>
      </w:rPr>
    </w:lvl>
    <w:lvl w:ilvl="6" w:tplc="E4DEBCBE">
      <w:numFmt w:val="bullet"/>
      <w:lvlText w:val="•"/>
      <w:lvlJc w:val="left"/>
      <w:pPr>
        <w:ind w:left="5275" w:hanging="360"/>
      </w:pPr>
      <w:rPr>
        <w:rFonts w:hint="default"/>
        <w:lang w:val="en-US" w:eastAsia="en-US" w:bidi="ar-SA"/>
      </w:rPr>
    </w:lvl>
    <w:lvl w:ilvl="7" w:tplc="62F25652">
      <w:numFmt w:val="bullet"/>
      <w:lvlText w:val="•"/>
      <w:lvlJc w:val="left"/>
      <w:pPr>
        <w:ind w:left="6074" w:hanging="360"/>
      </w:pPr>
      <w:rPr>
        <w:rFonts w:hint="default"/>
        <w:lang w:val="en-US" w:eastAsia="en-US" w:bidi="ar-SA"/>
      </w:rPr>
    </w:lvl>
    <w:lvl w:ilvl="8" w:tplc="DA3CB896">
      <w:numFmt w:val="bullet"/>
      <w:lvlText w:val="•"/>
      <w:lvlJc w:val="left"/>
      <w:pPr>
        <w:ind w:left="6873" w:hanging="360"/>
      </w:pPr>
      <w:rPr>
        <w:rFonts w:hint="default"/>
        <w:lang w:val="en-US" w:eastAsia="en-US" w:bidi="ar-SA"/>
      </w:rPr>
    </w:lvl>
  </w:abstractNum>
  <w:abstractNum w:abstractNumId="2" w15:restartNumberingAfterBreak="0">
    <w:nsid w:val="7A8A4212"/>
    <w:multiLevelType w:val="hybridMultilevel"/>
    <w:tmpl w:val="FE7A5802"/>
    <w:lvl w:ilvl="0" w:tplc="A238DA06">
      <w:start w:val="1"/>
      <w:numFmt w:val="decimal"/>
      <w:lvlText w:val="%1."/>
      <w:lvlJc w:val="left"/>
      <w:pPr>
        <w:ind w:left="1760" w:hanging="720"/>
        <w:jc w:val="left"/>
      </w:pPr>
      <w:rPr>
        <w:rFonts w:ascii="Arial" w:eastAsia="Arial" w:hAnsi="Arial" w:cs="Arial" w:hint="default"/>
        <w:b w:val="0"/>
        <w:bCs w:val="0"/>
        <w:i w:val="0"/>
        <w:iCs w:val="0"/>
        <w:spacing w:val="0"/>
        <w:w w:val="100"/>
        <w:sz w:val="24"/>
        <w:szCs w:val="24"/>
        <w:lang w:val="en-US" w:eastAsia="en-US" w:bidi="ar-SA"/>
      </w:rPr>
    </w:lvl>
    <w:lvl w:ilvl="1" w:tplc="B6903532">
      <w:start w:val="1"/>
      <w:numFmt w:val="decimal"/>
      <w:lvlText w:val="(%2)"/>
      <w:lvlJc w:val="left"/>
      <w:pPr>
        <w:ind w:left="1140" w:hanging="394"/>
        <w:jc w:val="left"/>
      </w:pPr>
      <w:rPr>
        <w:rFonts w:ascii="Arial" w:eastAsia="Arial" w:hAnsi="Arial" w:cs="Arial" w:hint="default"/>
        <w:b w:val="0"/>
        <w:bCs w:val="0"/>
        <w:i w:val="0"/>
        <w:iCs w:val="0"/>
        <w:spacing w:val="-1"/>
        <w:w w:val="100"/>
        <w:sz w:val="24"/>
        <w:szCs w:val="24"/>
        <w:lang w:val="en-US" w:eastAsia="en-US" w:bidi="ar-SA"/>
      </w:rPr>
    </w:lvl>
    <w:lvl w:ilvl="2" w:tplc="1F7E7442">
      <w:numFmt w:val="bullet"/>
      <w:lvlText w:val="•"/>
      <w:lvlJc w:val="left"/>
      <w:pPr>
        <w:ind w:left="2788" w:hanging="394"/>
      </w:pPr>
      <w:rPr>
        <w:rFonts w:hint="default"/>
        <w:lang w:val="en-US" w:eastAsia="en-US" w:bidi="ar-SA"/>
      </w:rPr>
    </w:lvl>
    <w:lvl w:ilvl="3" w:tplc="AA68D43C">
      <w:numFmt w:val="bullet"/>
      <w:lvlText w:val="•"/>
      <w:lvlJc w:val="left"/>
      <w:pPr>
        <w:ind w:left="3817" w:hanging="394"/>
      </w:pPr>
      <w:rPr>
        <w:rFonts w:hint="default"/>
        <w:lang w:val="en-US" w:eastAsia="en-US" w:bidi="ar-SA"/>
      </w:rPr>
    </w:lvl>
    <w:lvl w:ilvl="4" w:tplc="AB4AA016">
      <w:numFmt w:val="bullet"/>
      <w:lvlText w:val="•"/>
      <w:lvlJc w:val="left"/>
      <w:pPr>
        <w:ind w:left="4846" w:hanging="394"/>
      </w:pPr>
      <w:rPr>
        <w:rFonts w:hint="default"/>
        <w:lang w:val="en-US" w:eastAsia="en-US" w:bidi="ar-SA"/>
      </w:rPr>
    </w:lvl>
    <w:lvl w:ilvl="5" w:tplc="0ACEE48A">
      <w:numFmt w:val="bullet"/>
      <w:lvlText w:val="•"/>
      <w:lvlJc w:val="left"/>
      <w:pPr>
        <w:ind w:left="5875" w:hanging="394"/>
      </w:pPr>
      <w:rPr>
        <w:rFonts w:hint="default"/>
        <w:lang w:val="en-US" w:eastAsia="en-US" w:bidi="ar-SA"/>
      </w:rPr>
    </w:lvl>
    <w:lvl w:ilvl="6" w:tplc="3A66CE86">
      <w:numFmt w:val="bullet"/>
      <w:lvlText w:val="•"/>
      <w:lvlJc w:val="left"/>
      <w:pPr>
        <w:ind w:left="6904" w:hanging="394"/>
      </w:pPr>
      <w:rPr>
        <w:rFonts w:hint="default"/>
        <w:lang w:val="en-US" w:eastAsia="en-US" w:bidi="ar-SA"/>
      </w:rPr>
    </w:lvl>
    <w:lvl w:ilvl="7" w:tplc="AAD08882">
      <w:numFmt w:val="bullet"/>
      <w:lvlText w:val="•"/>
      <w:lvlJc w:val="left"/>
      <w:pPr>
        <w:ind w:left="7933" w:hanging="394"/>
      </w:pPr>
      <w:rPr>
        <w:rFonts w:hint="default"/>
        <w:lang w:val="en-US" w:eastAsia="en-US" w:bidi="ar-SA"/>
      </w:rPr>
    </w:lvl>
    <w:lvl w:ilvl="8" w:tplc="4622F2B6">
      <w:numFmt w:val="bullet"/>
      <w:lvlText w:val="•"/>
      <w:lvlJc w:val="left"/>
      <w:pPr>
        <w:ind w:left="8962" w:hanging="394"/>
      </w:pPr>
      <w:rPr>
        <w:rFonts w:hint="default"/>
        <w:lang w:val="en-US" w:eastAsia="en-US" w:bidi="ar-SA"/>
      </w:rPr>
    </w:lvl>
  </w:abstractNum>
  <w:num w:numId="1" w16cid:durableId="1077290111">
    <w:abstractNumId w:val="1"/>
  </w:num>
  <w:num w:numId="2" w16cid:durableId="312955320">
    <w:abstractNumId w:val="2"/>
  </w:num>
  <w:num w:numId="3" w16cid:durableId="837771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BE4"/>
    <w:rsid w:val="00062FBE"/>
    <w:rsid w:val="00094DE1"/>
    <w:rsid w:val="000B5AAC"/>
    <w:rsid w:val="002F2D21"/>
    <w:rsid w:val="0034320B"/>
    <w:rsid w:val="00385A3A"/>
    <w:rsid w:val="00387870"/>
    <w:rsid w:val="0039411B"/>
    <w:rsid w:val="00426A97"/>
    <w:rsid w:val="00494634"/>
    <w:rsid w:val="004C0020"/>
    <w:rsid w:val="00661BE4"/>
    <w:rsid w:val="0079210C"/>
    <w:rsid w:val="008F315E"/>
    <w:rsid w:val="0092757C"/>
    <w:rsid w:val="00962F7F"/>
    <w:rsid w:val="00980E74"/>
    <w:rsid w:val="00AE66D8"/>
    <w:rsid w:val="00C330B1"/>
    <w:rsid w:val="00C63289"/>
    <w:rsid w:val="00CD359D"/>
    <w:rsid w:val="00D33A8B"/>
    <w:rsid w:val="00EB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5D6D0"/>
  <w15:docId w15:val="{F78E53EC-E83F-4C21-86EF-0357DA03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18"/>
      <w:jc w:val="center"/>
      <w:outlineLvl w:val="0"/>
    </w:pPr>
    <w:rPr>
      <w:b/>
      <w:bCs/>
      <w:sz w:val="24"/>
      <w:szCs w:val="24"/>
    </w:rPr>
  </w:style>
  <w:style w:type="paragraph" w:styleId="Heading2">
    <w:name w:val="heading 2"/>
    <w:basedOn w:val="Normal"/>
    <w:uiPriority w:val="9"/>
    <w:unhideWhenUsed/>
    <w:qFormat/>
    <w:pPr>
      <w:ind w:left="418"/>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C0020"/>
    <w:pPr>
      <w:tabs>
        <w:tab w:val="center" w:pos="4680"/>
        <w:tab w:val="right" w:pos="9360"/>
      </w:tabs>
    </w:pPr>
  </w:style>
  <w:style w:type="character" w:customStyle="1" w:styleId="HeaderChar">
    <w:name w:val="Header Char"/>
    <w:basedOn w:val="DefaultParagraphFont"/>
    <w:link w:val="Header"/>
    <w:uiPriority w:val="99"/>
    <w:rsid w:val="004C0020"/>
    <w:rPr>
      <w:rFonts w:ascii="Arial" w:eastAsia="Arial" w:hAnsi="Arial" w:cs="Arial"/>
    </w:rPr>
  </w:style>
  <w:style w:type="paragraph" w:styleId="Footer">
    <w:name w:val="footer"/>
    <w:basedOn w:val="Normal"/>
    <w:link w:val="FooterChar"/>
    <w:uiPriority w:val="99"/>
    <w:unhideWhenUsed/>
    <w:rsid w:val="004C0020"/>
    <w:pPr>
      <w:tabs>
        <w:tab w:val="center" w:pos="4680"/>
        <w:tab w:val="right" w:pos="9360"/>
      </w:tabs>
    </w:pPr>
  </w:style>
  <w:style w:type="character" w:customStyle="1" w:styleId="FooterChar">
    <w:name w:val="Footer Char"/>
    <w:basedOn w:val="DefaultParagraphFont"/>
    <w:link w:val="Footer"/>
    <w:uiPriority w:val="99"/>
    <w:rsid w:val="004C0020"/>
    <w:rPr>
      <w:rFonts w:ascii="Arial" w:eastAsia="Arial" w:hAnsi="Arial" w:cs="Arial"/>
    </w:rPr>
  </w:style>
  <w:style w:type="character" w:styleId="Hyperlink">
    <w:name w:val="Hyperlink"/>
    <w:basedOn w:val="DefaultParagraphFont"/>
    <w:uiPriority w:val="99"/>
    <w:unhideWhenUsed/>
    <w:rsid w:val="00385A3A"/>
    <w:rPr>
      <w:color w:val="0000FF" w:themeColor="hyperlink"/>
      <w:u w:val="single"/>
    </w:rPr>
  </w:style>
  <w:style w:type="character" w:styleId="UnresolvedMention">
    <w:name w:val="Unresolved Mention"/>
    <w:basedOn w:val="DefaultParagraphFont"/>
    <w:uiPriority w:val="99"/>
    <w:semiHidden/>
    <w:unhideWhenUsed/>
    <w:rsid w:val="00385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mass.gov/massrelay"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asamyrna.org/" TargetMode="External"/><Relationship Id="rId12" Type="http://schemas.openxmlformats.org/officeDocument/2006/relationships/hyperlink" Target="http://www.victimsofcrime.org/our-programs/stalking-resource-cent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tline.rainn.org/onlin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asshousng.com/vawa" TargetMode="External"/><Relationship Id="rId4" Type="http://schemas.openxmlformats.org/officeDocument/2006/relationships/webSettings" Target="webSettings.xml"/><Relationship Id="rId9" Type="http://schemas.openxmlformats.org/officeDocument/2006/relationships/hyperlink" Target="http://www.casamyrna.org/ET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1616</Words>
  <Characters>9213</Characters>
  <Application>Microsoft Office Word</Application>
  <DocSecurity>0</DocSecurity>
  <Lines>76</Lines>
  <Paragraphs>21</Paragraphs>
  <ScaleCrop>false</ScaleCrop>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EmergencyPlan..pdf</dc:title>
  <dc:creator>Doreen Donovan</dc:creator>
  <cp:lastModifiedBy>Doreen Donovan</cp:lastModifiedBy>
  <cp:revision>3</cp:revision>
  <dcterms:created xsi:type="dcterms:W3CDTF">2025-02-20T15:56:00Z</dcterms:created>
  <dcterms:modified xsi:type="dcterms:W3CDTF">2025-02-20T15:56:00Z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LastSaved">
    <vt:filetime>2025-02-20T00:00:00Z</vt:filetime>
  </property>
  <property fmtid="{D5CDD505-2E9C-101B-9397-08002B2CF9AE}" pid="4" name="Producer">
    <vt:lpwstr>Microsoft: Print To PDF</vt:lpwstr>
  </property>
</Properties>
</file>